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E3" w:rsidRPr="00673A62" w:rsidRDefault="004E07E3" w:rsidP="00673A62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1F4E79" w:themeColor="accent1" w:themeShade="80"/>
          <w:kern w:val="36"/>
          <w:sz w:val="48"/>
          <w:szCs w:val="48"/>
          <w:lang w:eastAsia="ru-RU"/>
        </w:rPr>
      </w:pPr>
      <w:r w:rsidRPr="004E07E3">
        <w:rPr>
          <w:rFonts w:ascii="Montserrat" w:eastAsia="Times New Roman" w:hAnsi="Montserrat" w:cs="Times New Roman"/>
          <w:b/>
          <w:bCs/>
          <w:color w:val="1F4E79" w:themeColor="accent1" w:themeShade="80"/>
          <w:kern w:val="36"/>
          <w:sz w:val="48"/>
          <w:szCs w:val="48"/>
          <w:lang w:eastAsia="ru-RU"/>
        </w:rPr>
        <w:t xml:space="preserve">Правила складирования ТКО </w:t>
      </w:r>
    </w:p>
    <w:p w:rsidR="004E07E3" w:rsidRDefault="004E07E3" w:rsidP="00673A62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1F4E79" w:themeColor="accent1" w:themeShade="80"/>
          <w:kern w:val="36"/>
          <w:sz w:val="48"/>
          <w:szCs w:val="48"/>
          <w:lang w:eastAsia="ru-RU"/>
        </w:rPr>
      </w:pPr>
      <w:r w:rsidRPr="004E07E3">
        <w:rPr>
          <w:rFonts w:ascii="Montserrat" w:eastAsia="Times New Roman" w:hAnsi="Montserrat" w:cs="Times New Roman"/>
          <w:b/>
          <w:bCs/>
          <w:color w:val="1F4E79" w:themeColor="accent1" w:themeShade="80"/>
          <w:kern w:val="36"/>
          <w:sz w:val="48"/>
          <w:szCs w:val="48"/>
          <w:lang w:eastAsia="ru-RU"/>
        </w:rPr>
        <w:t>на контейнерных площадках</w:t>
      </w:r>
    </w:p>
    <w:p w:rsidR="00673A62" w:rsidRPr="00673A62" w:rsidRDefault="00673A62" w:rsidP="00673A62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1F4E79" w:themeColor="accent1" w:themeShade="80"/>
          <w:kern w:val="36"/>
          <w:sz w:val="48"/>
          <w:szCs w:val="48"/>
          <w:lang w:eastAsia="ru-RU"/>
        </w:rPr>
      </w:pPr>
    </w:p>
    <w:p w:rsidR="005F3597" w:rsidRPr="00A747A9" w:rsidRDefault="004E07E3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Контейнеры предназначены для твердых коммунальных отходов или </w:t>
      </w:r>
      <w:r w:rsidRPr="00F81CE9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shd w:val="clear" w:color="auto" w:fill="FFFFFF"/>
        </w:rPr>
        <w:t>ТКО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мусора, который образуется в </w:t>
      </w:r>
      <w:r w:rsidRPr="00F81CE9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shd w:val="clear" w:color="auto" w:fill="FFFFFF"/>
        </w:rPr>
        <w:t>ЖИЛЫХ ПОМЕЩЕНИЯХ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Это пищевые отходы, бумажная, картонная, полимерная, стеклянная, жестяная тара и упаковка, одежда, текстиль и предметы интерьера.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         Также к ТКО относятся </w:t>
      </w:r>
      <w:r w:rsidRPr="00F81CE9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shd w:val="clear" w:color="auto" w:fill="FFFFFF"/>
        </w:rPr>
        <w:t>крупногабаритные отходы</w:t>
      </w:r>
      <w:r w:rsidRPr="00673A6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32A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(КГО)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размер которых не</w:t>
      </w:r>
      <w:r w:rsidR="00C32A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позволяет оставлять их в контейнерах. Это мебель, бытовая техника и отходы от</w:t>
      </w:r>
      <w:r w:rsidR="00C32A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текущего ремонта помещений (двери, окна). Такой мусор можно размещать в</w:t>
      </w:r>
      <w:r w:rsidR="00C32A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специальном контейнере или на площадке для крупногабаритных отходов, </w:t>
      </w:r>
      <w:r w:rsidRPr="00A747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</w:t>
      </w:r>
      <w:r w:rsidR="00C32A64" w:rsidRPr="00A747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 </w:t>
      </w:r>
      <w:r w:rsidRPr="00A747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их</w:t>
      </w:r>
      <w:r w:rsidR="00C32A64" w:rsidRPr="00A747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747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отсутствии - рядом с контейнерной площадкой.</w:t>
      </w:r>
    </w:p>
    <w:p w:rsidR="007B3138" w:rsidRPr="00673A62" w:rsidRDefault="004E07E3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На контейнерных площадках </w:t>
      </w:r>
      <w:r w:rsidRPr="00F81CE9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  <w:shd w:val="clear" w:color="auto" w:fill="FFFFFF"/>
        </w:rPr>
        <w:t xml:space="preserve">НЕЛЬЗЯ </w:t>
      </w:r>
      <w:r w:rsidR="007B3138" w:rsidRPr="00F81CE9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  <w:shd w:val="clear" w:color="auto" w:fill="FFFFFF"/>
        </w:rPr>
        <w:t>ОСТАВЛЯТЬ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7B3138"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строительный мус</w:t>
      </w:r>
      <w:bookmarkStart w:id="0" w:name="_GoBack"/>
      <w:bookmarkEnd w:id="0"/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 от капитального ремонта (битый кирпич, отходы бетона, железобетона, отходы от сноса стен, разборки крыши, заборов, опор, оснований и</w:t>
      </w:r>
      <w:r w:rsidR="003F1E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других отходов ремонта и реконструкции);</w:t>
      </w:r>
    </w:p>
    <w:p w:rsidR="004273EF" w:rsidRPr="00673A62" w:rsidRDefault="004E07E3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батарейки, лампы, градусники, промышленные и медицинские отходы, </w:t>
      </w:r>
      <w:r w:rsidRPr="00F81CE9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shd w:val="clear" w:color="auto" w:fill="FFFFFF"/>
        </w:rPr>
        <w:t>автомобильные покрышки</w:t>
      </w:r>
      <w:r w:rsidRPr="00F81CE9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u w:val="single"/>
          <w:shd w:val="clear" w:color="auto" w:fill="FFFFFF"/>
        </w:rPr>
        <w:t>;</w:t>
      </w:r>
      <w:r w:rsidR="004273EF" w:rsidRPr="00F81CE9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u w:val="single"/>
          <w:shd w:val="clear" w:color="auto" w:fill="FFFFFF"/>
        </w:rPr>
        <w:t> </w:t>
      </w:r>
    </w:p>
    <w:p w:rsidR="00824B57" w:rsidRDefault="004E07E3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растительные отходы (спилы деревьев, ветки, листва, ботва);</w:t>
      </w:r>
    </w:p>
    <w:p w:rsidR="00A10815" w:rsidRPr="00673A62" w:rsidRDefault="004E07E3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органические отходы, образующиеся в результате содержания сельскохозяйственных животных (навоз, помет);</w:t>
      </w:r>
    </w:p>
    <w:p w:rsidR="00A10815" w:rsidRPr="00673A62" w:rsidRDefault="00A10815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10815" w:rsidRPr="00F81CE9" w:rsidRDefault="004E07E3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</w:rPr>
      </w:pPr>
      <w:r w:rsidRPr="00F81CE9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</w:rPr>
        <w:t>Мусор, не подлежащий размещению на контейнерной площадке, вывозится по</w:t>
      </w:r>
      <w:r w:rsidR="00824B57" w:rsidRPr="00F81CE9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</w:rPr>
        <w:t> </w:t>
      </w:r>
      <w:r w:rsidRPr="00F81CE9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</w:rPr>
        <w:t>отдельному договору.</w:t>
      </w:r>
    </w:p>
    <w:p w:rsidR="000C795C" w:rsidRPr="00F81CE9" w:rsidRDefault="000C795C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</w:pPr>
    </w:p>
    <w:p w:rsidR="000C795C" w:rsidRPr="00F81CE9" w:rsidRDefault="004E07E3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гражданам, складирующим отходы, которые нельзя размещать на контейнерной площадке, около контейнерной площадки, </w:t>
      </w:r>
      <w:r w:rsidRPr="00F81CE9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shd w:val="clear" w:color="auto" w:fill="FFFFFF"/>
        </w:rPr>
        <w:t>применяются меры административного воздействия:</w:t>
      </w:r>
      <w:r w:rsidRPr="00F81CE9"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  <w:t xml:space="preserve"> </w:t>
      </w:r>
    </w:p>
    <w:p w:rsidR="000C795C" w:rsidRPr="00673A62" w:rsidRDefault="004E07E3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граждан в размере от 1 000 до 5 000 рублей, </w:t>
      </w:r>
    </w:p>
    <w:p w:rsidR="000C795C" w:rsidRPr="00673A62" w:rsidRDefault="004E07E3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должностных лиц от 10 000 до 50 000 рублей, </w:t>
      </w:r>
    </w:p>
    <w:p w:rsidR="000C795C" w:rsidRPr="00673A62" w:rsidRDefault="004E07E3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юридических лиц — от 50 000 до 500 000 рублей.</w:t>
      </w:r>
    </w:p>
    <w:p w:rsidR="002C36C6" w:rsidRPr="00673A62" w:rsidRDefault="002C36C6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64AE0" w:rsidRDefault="004E07E3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любым вопросам, связанным с оказанием коммунальной услуги по обращению с</w:t>
      </w:r>
      <w:r w:rsidR="00A00378"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ТКО, жител</w:t>
      </w:r>
      <w:r w:rsidR="000C795C"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ям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C795C"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городского округа Лобня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C795C"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необходимо 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обращаться к региональному оператору </w:t>
      </w:r>
      <w:r w:rsidR="000C795C" w:rsidRPr="00A64AE0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shd w:val="clear" w:color="auto" w:fill="FFFFFF"/>
        </w:rPr>
        <w:t>ООО «Сергиево-Посадский РО»</w:t>
      </w:r>
      <w:r w:rsidRPr="00A64AE0"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  <w:t xml:space="preserve"> </w:t>
      </w: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телефон</w:t>
      </w:r>
      <w:r w:rsidR="00673A62"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у: +7 (495) 568-06-22 </w:t>
      </w:r>
    </w:p>
    <w:p w:rsidR="00673A62" w:rsidRPr="00673A62" w:rsidRDefault="00673A62" w:rsidP="00A64AE0">
      <w:pPr>
        <w:shd w:val="clear" w:color="auto" w:fill="FFFFFF"/>
        <w:spacing w:after="0"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hyperlink r:id="rId4" w:history="1">
        <w:r w:rsidRPr="00673A6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info@s-posadskyro.ru</w:t>
        </w:r>
      </w:hyperlink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0C795C" w:rsidRDefault="000C795C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Также по указанным вопросам можно обратиться непосредственно в офис МФЦ:</w:t>
      </w:r>
    </w:p>
    <w:p w:rsidR="00A64AE0" w:rsidRPr="00673A62" w:rsidRDefault="00A64AE0" w:rsidP="00673A62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5000" w:type="pct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2992"/>
        <w:gridCol w:w="5058"/>
      </w:tblGrid>
      <w:tr w:rsidR="000C795C" w:rsidRPr="000C795C" w:rsidTr="000C795C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C795C" w:rsidRPr="000C795C" w:rsidRDefault="000C795C" w:rsidP="000C795C">
            <w:pPr>
              <w:spacing w:after="0" w:line="240" w:lineRule="auto"/>
              <w:jc w:val="center"/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</w:pPr>
            <w:r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  <w:t>МФЦ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37999" w:rsidRDefault="000C795C" w:rsidP="000C795C">
            <w:pPr>
              <w:spacing w:after="0" w:line="240" w:lineRule="auto"/>
              <w:jc w:val="center"/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</w:pPr>
            <w:r w:rsidRPr="000C795C"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  <w:t xml:space="preserve">г. Долгопрудный, </w:t>
            </w:r>
          </w:p>
          <w:p w:rsidR="000C795C" w:rsidRPr="000C795C" w:rsidRDefault="000C795C" w:rsidP="000C795C">
            <w:pPr>
              <w:spacing w:after="0" w:line="240" w:lineRule="auto"/>
              <w:jc w:val="center"/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</w:pPr>
            <w:r w:rsidRPr="000C795C"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  <w:t>ул. Первомайская, д. 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37999" w:rsidRDefault="000C795C" w:rsidP="000C795C">
            <w:pPr>
              <w:spacing w:after="0" w:line="240" w:lineRule="auto"/>
              <w:jc w:val="center"/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</w:pPr>
            <w:r w:rsidRPr="000C795C"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  <w:t xml:space="preserve">ПН-ЧТ с </w:t>
            </w:r>
            <w:proofErr w:type="spellStart"/>
            <w:r w:rsidRPr="000C795C"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  <w:t>с</w:t>
            </w:r>
            <w:proofErr w:type="spellEnd"/>
            <w:r w:rsidRPr="000C795C"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  <w:t xml:space="preserve"> 9:00 до 18:00, </w:t>
            </w:r>
          </w:p>
          <w:p w:rsidR="000C795C" w:rsidRPr="000C795C" w:rsidRDefault="000C795C" w:rsidP="000C795C">
            <w:pPr>
              <w:spacing w:after="0" w:line="240" w:lineRule="auto"/>
              <w:jc w:val="center"/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</w:pPr>
            <w:r w:rsidRPr="000C795C">
              <w:rPr>
                <w:rFonts w:ascii="PT Sans" w:eastAsia="Times New Roman" w:hAnsi="PT Sans" w:cs="Arial"/>
                <w:color w:val="1A679D"/>
                <w:sz w:val="27"/>
                <w:szCs w:val="27"/>
                <w:lang w:eastAsia="ru-RU"/>
              </w:rPr>
              <w:t>ПТ с 9:00 до 16:45, обеденный перерыв с 13:00 до 14:00</w:t>
            </w:r>
          </w:p>
        </w:tc>
      </w:tr>
    </w:tbl>
    <w:p w:rsidR="000C795C" w:rsidRDefault="000C795C" w:rsidP="004E07E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273350"/>
          <w:sz w:val="24"/>
          <w:szCs w:val="24"/>
          <w:shd w:val="clear" w:color="auto" w:fill="FFFFFF"/>
        </w:rPr>
      </w:pPr>
    </w:p>
    <w:sectPr w:rsidR="000C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21"/>
    <w:rsid w:val="00021C40"/>
    <w:rsid w:val="000C795C"/>
    <w:rsid w:val="002C36C6"/>
    <w:rsid w:val="003F1E69"/>
    <w:rsid w:val="004273EF"/>
    <w:rsid w:val="004B3E21"/>
    <w:rsid w:val="004E07E3"/>
    <w:rsid w:val="005F3597"/>
    <w:rsid w:val="00673A62"/>
    <w:rsid w:val="007B3138"/>
    <w:rsid w:val="007C6C77"/>
    <w:rsid w:val="00824B57"/>
    <w:rsid w:val="009B20E3"/>
    <w:rsid w:val="00A00378"/>
    <w:rsid w:val="00A10815"/>
    <w:rsid w:val="00A64AE0"/>
    <w:rsid w:val="00A747A9"/>
    <w:rsid w:val="00C32A64"/>
    <w:rsid w:val="00C37999"/>
    <w:rsid w:val="00D2719E"/>
    <w:rsid w:val="00F044D3"/>
    <w:rsid w:val="00F410A0"/>
    <w:rsid w:val="00F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17035-80BF-4397-8D9C-3070820E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-posadsky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Гагарина Татьяна Васильевна</dc:creator>
  <cp:keywords/>
  <dc:description/>
  <cp:lastModifiedBy>Гагарина Татьяна Васильевна</cp:lastModifiedBy>
  <cp:revision>21</cp:revision>
  <dcterms:created xsi:type="dcterms:W3CDTF">2026-04-14T09:44:00Z</dcterms:created>
  <dcterms:modified xsi:type="dcterms:W3CDTF">2026-04-14T11:41:00Z</dcterms:modified>
</cp:coreProperties>
</file>