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49C5E6" w14:textId="77777777" w:rsidR="00B859F5" w:rsidRPr="006070E7" w:rsidRDefault="00B859F5" w:rsidP="00B859F5">
      <w:pPr>
        <w:ind w:firstLine="2835"/>
        <w:jc w:val="center"/>
        <w:rPr>
          <w:rFonts w:eastAsia="Calibri"/>
        </w:rPr>
      </w:pPr>
      <w:r w:rsidRPr="006070E7">
        <w:rPr>
          <w:rFonts w:eastAsia="Calibri"/>
        </w:rPr>
        <w:t>ГЛАВА</w:t>
      </w:r>
    </w:p>
    <w:p w14:paraId="2E39E76A" w14:textId="77777777" w:rsidR="00B859F5" w:rsidRPr="006070E7" w:rsidRDefault="00B859F5" w:rsidP="00B859F5">
      <w:pPr>
        <w:ind w:firstLine="2835"/>
        <w:jc w:val="center"/>
        <w:rPr>
          <w:rFonts w:eastAsia="Calibri"/>
        </w:rPr>
      </w:pPr>
      <w:r w:rsidRPr="006070E7">
        <w:rPr>
          <w:rFonts w:eastAsia="Calibri"/>
        </w:rPr>
        <w:t>ГОРОДА ЛОБНЯ</w:t>
      </w:r>
    </w:p>
    <w:p w14:paraId="7E6FA5B2" w14:textId="77777777" w:rsidR="00B859F5" w:rsidRPr="006070E7" w:rsidRDefault="00B859F5" w:rsidP="00B859F5">
      <w:pPr>
        <w:ind w:firstLine="2835"/>
        <w:jc w:val="center"/>
        <w:rPr>
          <w:rFonts w:eastAsia="Calibri"/>
        </w:rPr>
      </w:pPr>
      <w:r w:rsidRPr="006070E7">
        <w:rPr>
          <w:rFonts w:eastAsia="Calibri"/>
        </w:rPr>
        <w:t>МОСКОВСКОЙ ОБЛАСТИ</w:t>
      </w:r>
    </w:p>
    <w:p w14:paraId="1C3495DA" w14:textId="77777777" w:rsidR="00B859F5" w:rsidRPr="006070E7" w:rsidRDefault="00B859F5" w:rsidP="00B859F5">
      <w:pPr>
        <w:ind w:firstLine="2835"/>
        <w:jc w:val="center"/>
        <w:rPr>
          <w:rFonts w:eastAsia="Calibri"/>
        </w:rPr>
      </w:pPr>
      <w:r w:rsidRPr="006070E7">
        <w:rPr>
          <w:rFonts w:eastAsia="Calibri"/>
        </w:rPr>
        <w:t>ПОСТАНОВЛЕНИЕ</w:t>
      </w:r>
    </w:p>
    <w:p w14:paraId="28658D29" w14:textId="22316C5A" w:rsidR="00B859F5" w:rsidRPr="006070E7" w:rsidRDefault="00B859F5" w:rsidP="00B859F5">
      <w:pPr>
        <w:ind w:firstLine="2835"/>
        <w:rPr>
          <w:rFonts w:eastAsia="Calibri"/>
        </w:rPr>
      </w:pPr>
      <w:r>
        <w:rPr>
          <w:rFonts w:eastAsia="Calibri"/>
        </w:rPr>
        <w:t xml:space="preserve">       </w:t>
      </w:r>
      <w:r w:rsidRPr="006070E7">
        <w:rPr>
          <w:rFonts w:eastAsia="Calibri"/>
        </w:rPr>
        <w:t xml:space="preserve">от </w:t>
      </w:r>
      <w:r>
        <w:rPr>
          <w:rFonts w:eastAsia="Calibri"/>
        </w:rPr>
        <w:t>01.02.2022 № 103-ПГ</w:t>
      </w:r>
    </w:p>
    <w:p w14:paraId="5B1B81A7" w14:textId="77777777" w:rsidR="00B859F5" w:rsidRDefault="00B859F5" w:rsidP="00B859F5">
      <w:pPr>
        <w:tabs>
          <w:tab w:val="left" w:pos="2370"/>
          <w:tab w:val="left" w:pos="4751"/>
        </w:tabs>
        <w:spacing w:before="48"/>
        <w:ind w:left="228"/>
        <w:jc w:val="both"/>
        <w:rPr>
          <w:sz w:val="24"/>
          <w:szCs w:val="24"/>
        </w:rPr>
      </w:pPr>
    </w:p>
    <w:p w14:paraId="43B01FE3" w14:textId="3DEA285E" w:rsidR="00B859F5" w:rsidRPr="00B859F5" w:rsidRDefault="00B859F5" w:rsidP="00B859F5">
      <w:pPr>
        <w:tabs>
          <w:tab w:val="left" w:pos="2370"/>
          <w:tab w:val="left" w:pos="4751"/>
        </w:tabs>
        <w:spacing w:before="48"/>
        <w:ind w:left="228"/>
        <w:jc w:val="both"/>
        <w:rPr>
          <w:sz w:val="24"/>
          <w:szCs w:val="24"/>
        </w:rPr>
      </w:pPr>
      <w:r w:rsidRPr="00B859F5">
        <w:rPr>
          <w:sz w:val="24"/>
          <w:szCs w:val="24"/>
        </w:rPr>
        <w:t>О внесении изменений в административный регламент по предоставлению муниципальной услуги «Выдача разрешений на установку и эксплуатацию рекламных конструкций, аннулирование ранее выданных разрешений на территории городского округа Лобня Московской области»</w:t>
      </w:r>
    </w:p>
    <w:p w14:paraId="56C4189C" w14:textId="77777777" w:rsidR="00B859F5" w:rsidRPr="00B859F5" w:rsidRDefault="00B859F5" w:rsidP="00B859F5">
      <w:pPr>
        <w:tabs>
          <w:tab w:val="left" w:pos="2370"/>
          <w:tab w:val="left" w:pos="4751"/>
        </w:tabs>
        <w:spacing w:before="48"/>
        <w:ind w:firstLine="851"/>
        <w:jc w:val="both"/>
        <w:rPr>
          <w:sz w:val="24"/>
          <w:szCs w:val="24"/>
        </w:rPr>
      </w:pPr>
    </w:p>
    <w:p w14:paraId="3BF10E03" w14:textId="77777777" w:rsidR="00B859F5" w:rsidRPr="00B859F5" w:rsidRDefault="00B859F5" w:rsidP="00B859F5">
      <w:pPr>
        <w:tabs>
          <w:tab w:val="left" w:pos="4751"/>
        </w:tabs>
        <w:spacing w:before="48"/>
        <w:ind w:firstLine="851"/>
        <w:jc w:val="both"/>
        <w:rPr>
          <w:sz w:val="24"/>
          <w:szCs w:val="24"/>
        </w:rPr>
      </w:pPr>
      <w:r w:rsidRPr="00B859F5">
        <w:rPr>
          <w:sz w:val="24"/>
          <w:szCs w:val="24"/>
        </w:rPr>
        <w:t>В целях повышения эффективности и качества предоставления муниципальных услуг гражданам и юридическим лицам,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Федеральным законом от 13.06.2006 № 38-ФЗ «О рекламе» И Постановлением Правительства Российской Федерации от 13.06.2018 № 676 «О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регламентов», Уставом городского округа Лобня,</w:t>
      </w:r>
    </w:p>
    <w:p w14:paraId="29B34DCD" w14:textId="77777777" w:rsidR="00B859F5" w:rsidRPr="00B859F5" w:rsidRDefault="00B859F5" w:rsidP="00B859F5">
      <w:pPr>
        <w:tabs>
          <w:tab w:val="left" w:pos="4751"/>
        </w:tabs>
        <w:spacing w:before="48"/>
        <w:jc w:val="both"/>
        <w:rPr>
          <w:sz w:val="24"/>
          <w:szCs w:val="24"/>
        </w:rPr>
      </w:pPr>
    </w:p>
    <w:p w14:paraId="5EBC7A9A" w14:textId="77777777" w:rsidR="00B859F5" w:rsidRPr="00B859F5" w:rsidRDefault="00B859F5" w:rsidP="00B859F5">
      <w:pPr>
        <w:tabs>
          <w:tab w:val="left" w:pos="4751"/>
        </w:tabs>
        <w:spacing w:before="48"/>
        <w:jc w:val="center"/>
        <w:rPr>
          <w:sz w:val="24"/>
          <w:szCs w:val="24"/>
        </w:rPr>
      </w:pPr>
      <w:r w:rsidRPr="00B859F5">
        <w:rPr>
          <w:sz w:val="24"/>
          <w:szCs w:val="24"/>
        </w:rPr>
        <w:t>ПОСТАНОВЛЯЮ:</w:t>
      </w:r>
    </w:p>
    <w:p w14:paraId="7FB84A92" w14:textId="77777777" w:rsidR="00B859F5" w:rsidRPr="00B859F5" w:rsidRDefault="00B859F5" w:rsidP="00B859F5">
      <w:pPr>
        <w:tabs>
          <w:tab w:val="left" w:pos="4751"/>
        </w:tabs>
        <w:spacing w:before="48"/>
        <w:jc w:val="center"/>
        <w:rPr>
          <w:sz w:val="24"/>
          <w:szCs w:val="24"/>
        </w:rPr>
      </w:pPr>
    </w:p>
    <w:p w14:paraId="5C11C111" w14:textId="77777777" w:rsidR="00B859F5" w:rsidRPr="00B859F5" w:rsidRDefault="00B859F5" w:rsidP="00B859F5">
      <w:pPr>
        <w:tabs>
          <w:tab w:val="left" w:pos="2370"/>
          <w:tab w:val="left" w:pos="4751"/>
        </w:tabs>
        <w:spacing w:before="48"/>
        <w:ind w:firstLine="851"/>
        <w:jc w:val="both"/>
        <w:rPr>
          <w:sz w:val="24"/>
          <w:szCs w:val="24"/>
        </w:rPr>
      </w:pPr>
      <w:r w:rsidRPr="00B859F5">
        <w:rPr>
          <w:sz w:val="24"/>
          <w:szCs w:val="24"/>
        </w:rPr>
        <w:t>1. Внести в административный регламент по предоставлению муниципальной услуги «Выдача разрешений на установку и эксплуатацию рекламных конструкций, аннулирование ранее выданных разрешений на территории городского округа Лобня Московской области», утвержденный постановлением Главы городского округа Лобня Московской области от 25.12.2019 № 1842, следующие изменения:</w:t>
      </w:r>
    </w:p>
    <w:p w14:paraId="30289719" w14:textId="77777777" w:rsidR="00B859F5" w:rsidRPr="00B859F5" w:rsidRDefault="00B859F5" w:rsidP="00B859F5">
      <w:pPr>
        <w:tabs>
          <w:tab w:val="left" w:pos="2370"/>
          <w:tab w:val="left" w:pos="4751"/>
        </w:tabs>
        <w:spacing w:before="48"/>
        <w:ind w:firstLine="851"/>
        <w:jc w:val="both"/>
        <w:rPr>
          <w:sz w:val="24"/>
          <w:szCs w:val="24"/>
        </w:rPr>
      </w:pPr>
      <w:r w:rsidRPr="00B859F5">
        <w:rPr>
          <w:sz w:val="24"/>
          <w:szCs w:val="24"/>
        </w:rPr>
        <w:t>1) Дополнить раздел 1. Предмет регулирования Административного регламента подпунктом 1.4 следующего содержания:</w:t>
      </w:r>
    </w:p>
    <w:p w14:paraId="20395F78" w14:textId="77777777" w:rsidR="00B859F5" w:rsidRPr="00B859F5" w:rsidRDefault="00B859F5" w:rsidP="00B859F5">
      <w:pPr>
        <w:tabs>
          <w:tab w:val="left" w:pos="2370"/>
          <w:tab w:val="left" w:pos="4751"/>
        </w:tabs>
        <w:spacing w:before="48"/>
        <w:ind w:firstLine="851"/>
        <w:jc w:val="both"/>
        <w:rPr>
          <w:sz w:val="24"/>
          <w:szCs w:val="24"/>
        </w:rPr>
      </w:pPr>
      <w:r w:rsidRPr="00B859F5">
        <w:rPr>
          <w:sz w:val="24"/>
          <w:szCs w:val="24"/>
        </w:rPr>
        <w:t>«1.4. Предоставление Муниципальной услуги возможно в составе комплекса с другими государственными и муниципальными услугами в порядке, установленном законодательством Российской Федерации, в том числе настоящим Административным регламентом и административными регламентами предоставления других государственных и муниципальных услуг, входящих в состав соответствующего комплекса государственных и муниципальных услуг.»</w:t>
      </w:r>
    </w:p>
    <w:p w14:paraId="541039B6" w14:textId="77777777" w:rsidR="00B859F5" w:rsidRPr="00B859F5" w:rsidRDefault="00B859F5" w:rsidP="00B859F5">
      <w:pPr>
        <w:tabs>
          <w:tab w:val="left" w:pos="2370"/>
          <w:tab w:val="left" w:pos="4751"/>
        </w:tabs>
        <w:spacing w:before="48"/>
        <w:ind w:firstLine="851"/>
        <w:jc w:val="both"/>
        <w:rPr>
          <w:sz w:val="24"/>
          <w:szCs w:val="24"/>
        </w:rPr>
      </w:pPr>
      <w:r w:rsidRPr="00B859F5">
        <w:rPr>
          <w:sz w:val="24"/>
          <w:szCs w:val="24"/>
        </w:rPr>
        <w:t>2. Опубликовать настоящее постановление в газете «Лобня» и на официальном сайте Администрации городского округа Лобня www.Лобня.рф;</w:t>
      </w:r>
    </w:p>
    <w:p w14:paraId="0D82E106" w14:textId="77777777" w:rsidR="00B859F5" w:rsidRPr="00B859F5" w:rsidRDefault="00B859F5" w:rsidP="00B859F5">
      <w:pPr>
        <w:tabs>
          <w:tab w:val="left" w:pos="2370"/>
          <w:tab w:val="left" w:pos="4751"/>
        </w:tabs>
        <w:spacing w:before="48"/>
        <w:ind w:firstLine="851"/>
        <w:jc w:val="both"/>
        <w:rPr>
          <w:sz w:val="24"/>
          <w:szCs w:val="24"/>
        </w:rPr>
      </w:pPr>
      <w:r w:rsidRPr="00B859F5">
        <w:rPr>
          <w:sz w:val="24"/>
          <w:szCs w:val="24"/>
        </w:rPr>
        <w:t>3. Контроль за исполнением настоящего постановления возложить на заместителя Главы Администрации П.Н. Родина.</w:t>
      </w:r>
    </w:p>
    <w:p w14:paraId="70FF57DA" w14:textId="77777777" w:rsidR="00B859F5" w:rsidRPr="00B859F5" w:rsidRDefault="00B859F5" w:rsidP="00B859F5">
      <w:pPr>
        <w:tabs>
          <w:tab w:val="left" w:pos="2370"/>
          <w:tab w:val="left" w:pos="4751"/>
        </w:tabs>
        <w:spacing w:before="48"/>
        <w:jc w:val="both"/>
        <w:rPr>
          <w:sz w:val="24"/>
          <w:szCs w:val="24"/>
        </w:rPr>
      </w:pPr>
    </w:p>
    <w:p w14:paraId="0EDA3AA3" w14:textId="77777777" w:rsidR="00B859F5" w:rsidRPr="00B859F5" w:rsidRDefault="00B859F5" w:rsidP="00B859F5">
      <w:pPr>
        <w:tabs>
          <w:tab w:val="left" w:pos="2370"/>
          <w:tab w:val="left" w:pos="4751"/>
        </w:tabs>
        <w:spacing w:before="48"/>
        <w:jc w:val="both"/>
        <w:rPr>
          <w:sz w:val="24"/>
          <w:szCs w:val="24"/>
        </w:rPr>
      </w:pPr>
    </w:p>
    <w:p w14:paraId="65083D2E" w14:textId="48AE1F1B" w:rsidR="00B859F5" w:rsidRPr="00B859F5" w:rsidRDefault="00B859F5" w:rsidP="00B859F5">
      <w:pPr>
        <w:jc w:val="both"/>
        <w:rPr>
          <w:sz w:val="24"/>
          <w:szCs w:val="24"/>
        </w:rPr>
      </w:pPr>
      <w:r w:rsidRPr="00B859F5">
        <w:rPr>
          <w:sz w:val="24"/>
          <w:szCs w:val="24"/>
        </w:rPr>
        <w:t>Глава городского округа Лобня</w:t>
      </w:r>
      <w:r w:rsidRPr="00B859F5">
        <w:rPr>
          <w:sz w:val="24"/>
          <w:szCs w:val="24"/>
        </w:rPr>
        <w:tab/>
      </w:r>
      <w:r w:rsidRPr="00B859F5">
        <w:rPr>
          <w:sz w:val="24"/>
          <w:szCs w:val="24"/>
        </w:rPr>
        <w:tab/>
      </w:r>
      <w:r w:rsidRPr="00B859F5">
        <w:rPr>
          <w:sz w:val="24"/>
          <w:szCs w:val="24"/>
        </w:rPr>
        <w:tab/>
        <w:t xml:space="preserve">  </w:t>
      </w:r>
      <w:r w:rsidR="00A947ED">
        <w:rPr>
          <w:sz w:val="24"/>
          <w:szCs w:val="24"/>
        </w:rPr>
        <w:t xml:space="preserve">                                       </w:t>
      </w:r>
      <w:r w:rsidRPr="00B859F5">
        <w:rPr>
          <w:sz w:val="24"/>
          <w:szCs w:val="24"/>
        </w:rPr>
        <w:t xml:space="preserve">       Е.В. </w:t>
      </w:r>
      <w:proofErr w:type="spellStart"/>
      <w:r w:rsidRPr="00B859F5">
        <w:rPr>
          <w:sz w:val="24"/>
          <w:szCs w:val="24"/>
        </w:rPr>
        <w:t>Баришевский</w:t>
      </w:r>
      <w:proofErr w:type="spellEnd"/>
    </w:p>
    <w:p w14:paraId="1B57A4F4" w14:textId="77777777" w:rsidR="001140CA" w:rsidRPr="00B859F5" w:rsidRDefault="001140CA">
      <w:pPr>
        <w:rPr>
          <w:sz w:val="24"/>
          <w:szCs w:val="24"/>
        </w:rPr>
      </w:pPr>
    </w:p>
    <w:sectPr w:rsidR="001140CA" w:rsidRPr="00B859F5" w:rsidSect="00B859F5">
      <w:headerReference w:type="default" r:id="rId4"/>
      <w:footerReference w:type="default" r:id="rId5"/>
      <w:pgSz w:w="11940" w:h="16860"/>
      <w:pgMar w:top="1134" w:right="567" w:bottom="1134" w:left="1134" w:header="601" w:footer="1684" w:gutter="0"/>
      <w:pgNumType w:start="3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DE127" w14:textId="77777777" w:rsidR="00D5230C" w:rsidRDefault="00A947ED">
    <w:pPr>
      <w:pStyle w:val="a3"/>
      <w:spacing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0AFDC" w14:textId="13406F2C" w:rsidR="00D5230C" w:rsidRDefault="00B859F5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81FEFDF" wp14:editId="7DE9F3F1">
              <wp:simplePos x="0" y="0"/>
              <wp:positionH relativeFrom="column">
                <wp:posOffset>3971925</wp:posOffset>
              </wp:positionH>
              <wp:positionV relativeFrom="paragraph">
                <wp:posOffset>-200660</wp:posOffset>
              </wp:positionV>
              <wp:extent cx="2291715" cy="1047750"/>
              <wp:effectExtent l="0" t="0" r="0" b="0"/>
              <wp:wrapTight wrapText="bothSides">
                <wp:wrapPolygon edited="0">
                  <wp:start x="0" y="0"/>
                  <wp:lineTo x="0" y="21207"/>
                  <wp:lineTo x="21367" y="21207"/>
                  <wp:lineTo x="21367" y="0"/>
                  <wp:lineTo x="0" y="0"/>
                </wp:wrapPolygon>
              </wp:wrapTight>
              <wp:docPr id="205" name="Прямоугольник 2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91715" cy="10477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4C41EF8A" w14:textId="77777777" w:rsidR="000F365B" w:rsidRPr="00E66A4F" w:rsidRDefault="00A947ED" w:rsidP="000F365B">
                          <w:pPr>
                            <w:rPr>
                              <w:rFonts w:ascii="Times New Roman" w:hAnsi="Times New Roman" w:cs="Times New Roman"/>
                              <w:color w:val="000000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1FEFDF" id="Прямоугольник 205" o:spid="_x0000_s1026" style="position:absolute;margin-left:312.75pt;margin-top:-15.8pt;width:180.45pt;height:82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" fillcolor="window" stroked="f" strokeweight="2pt">
              <v:textbox inset=",7.2pt,,7.2pt">
                <w:txbxContent>
                  <w:p w14:paraId="4C41EF8A" w14:textId="77777777" w:rsidR="000F365B" w:rsidRPr="00E66A4F" w:rsidRDefault="00A947ED" w:rsidP="000F365B">
                    <w:pPr>
                      <w:rPr>
                        <w:rFonts w:ascii="Times New Roman" w:hAnsi="Times New Roman" w:cs="Times New Roman"/>
                        <w:color w:val="000000"/>
                        <w:sz w:val="24"/>
                      </w:rPr>
                    </w:pPr>
                  </w:p>
                </w:txbxContent>
              </v:textbox>
              <w10:wrap type="tight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42"/>
    <w:rsid w:val="001140CA"/>
    <w:rsid w:val="005F5442"/>
    <w:rsid w:val="00A947ED"/>
    <w:rsid w:val="00B8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3BB05F"/>
  <w15:chartTrackingRefBased/>
  <w15:docId w15:val="{7D7E438D-3DE7-4A9B-BA9B-E3F26A012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859F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859F5"/>
    <w:rPr>
      <w:rFonts w:ascii="Times New Roman" w:eastAsia="Times New Roman" w:hAnsi="Times New Roman" w:cs="Times New Roman"/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B859F5"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 Олеговна</dc:creator>
  <cp:keywords/>
  <dc:description/>
  <cp:lastModifiedBy>Касаджик Екатерина Олеговна</cp:lastModifiedBy>
  <cp:revision>2</cp:revision>
  <dcterms:created xsi:type="dcterms:W3CDTF">2022-02-03T09:50:00Z</dcterms:created>
  <dcterms:modified xsi:type="dcterms:W3CDTF">2022-02-03T09:53:00Z</dcterms:modified>
</cp:coreProperties>
</file>