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69" w:rsidRPr="00226E69" w:rsidRDefault="00226E69" w:rsidP="00226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226E69">
        <w:rPr>
          <w:rFonts w:ascii="Arial" w:eastAsia="Calibri" w:hAnsi="Arial" w:cs="Arial"/>
          <w:bCs/>
          <w:color w:val="00000A"/>
          <w:sz w:val="24"/>
          <w:szCs w:val="24"/>
        </w:rPr>
        <w:t>ГЛАВА</w:t>
      </w:r>
    </w:p>
    <w:p w:rsidR="00226E69" w:rsidRPr="00226E69" w:rsidRDefault="00226E69" w:rsidP="00226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226E69">
        <w:rPr>
          <w:rFonts w:ascii="Arial" w:eastAsia="Calibri" w:hAnsi="Arial" w:cs="Arial"/>
          <w:bCs/>
          <w:color w:val="00000A"/>
          <w:sz w:val="24"/>
          <w:szCs w:val="24"/>
        </w:rPr>
        <w:t>ГОРОДА ЛОБНЯ</w:t>
      </w:r>
    </w:p>
    <w:p w:rsidR="00226E69" w:rsidRPr="00226E69" w:rsidRDefault="00226E69" w:rsidP="00226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226E69">
        <w:rPr>
          <w:rFonts w:ascii="Arial" w:eastAsia="Calibri" w:hAnsi="Arial" w:cs="Arial"/>
          <w:bCs/>
          <w:color w:val="00000A"/>
          <w:sz w:val="24"/>
          <w:szCs w:val="24"/>
        </w:rPr>
        <w:t>МОСКОВСКОЙ ОБЛАСТИ</w:t>
      </w:r>
    </w:p>
    <w:p w:rsidR="00226E69" w:rsidRPr="00226E69" w:rsidRDefault="00226E69" w:rsidP="00226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226E69">
        <w:rPr>
          <w:rFonts w:ascii="Arial" w:eastAsia="Calibri" w:hAnsi="Arial" w:cs="Arial"/>
          <w:bCs/>
          <w:color w:val="00000A"/>
          <w:sz w:val="24"/>
          <w:szCs w:val="24"/>
        </w:rPr>
        <w:t>ПОСТАНОВЛЕНИЕ</w:t>
      </w:r>
    </w:p>
    <w:p w:rsidR="00226E69" w:rsidRPr="00226E69" w:rsidRDefault="00226E69" w:rsidP="00226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A"/>
          <w:sz w:val="24"/>
          <w:szCs w:val="24"/>
        </w:rPr>
      </w:pPr>
      <w:r w:rsidRPr="00226E69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="002C57D7" w:rsidRPr="00E86437">
        <w:rPr>
          <w:rFonts w:ascii="Arial" w:eastAsia="Calibri" w:hAnsi="Arial" w:cs="Arial"/>
          <w:bCs/>
          <w:color w:val="00000A"/>
          <w:sz w:val="24"/>
          <w:szCs w:val="24"/>
        </w:rPr>
        <w:t>24.07.2020 № 707</w:t>
      </w:r>
    </w:p>
    <w:p w:rsidR="00226E69" w:rsidRPr="00E86437" w:rsidRDefault="00226E69" w:rsidP="00226E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26E69" w:rsidRPr="00E86437" w:rsidRDefault="00226E69" w:rsidP="00226E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226E69" w:rsidRPr="00E86437" w:rsidRDefault="00226E69" w:rsidP="00226E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 xml:space="preserve">«Предпринимательство» на 2020-2024 годы, </w:t>
      </w:r>
    </w:p>
    <w:p w:rsidR="00226E69" w:rsidRPr="00E86437" w:rsidRDefault="00226E69" w:rsidP="00226E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226E69" w:rsidRPr="00E86437" w:rsidRDefault="00226E69" w:rsidP="00226E69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E86437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E86437">
        <w:rPr>
          <w:rFonts w:ascii="Arial" w:hAnsi="Arial" w:cs="Arial"/>
          <w:sz w:val="24"/>
          <w:szCs w:val="24"/>
        </w:rPr>
        <w:t>65</w:t>
      </w:r>
      <w:r w:rsidRPr="00E8643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226E69" w:rsidRPr="00E86437" w:rsidRDefault="00226E69" w:rsidP="00226E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26E69" w:rsidRPr="00E86437" w:rsidRDefault="00226E69" w:rsidP="00226E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 и с целью актуализации муниципальной программы городского округа Лобня Московской области «Предпринимательство» на 2020-2024 годы,</w:t>
      </w:r>
    </w:p>
    <w:p w:rsidR="00226E69" w:rsidRPr="00E86437" w:rsidRDefault="00226E69" w:rsidP="00226E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26E69" w:rsidRPr="00E86437" w:rsidRDefault="00226E69" w:rsidP="00226E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Постановляю:</w:t>
      </w:r>
    </w:p>
    <w:p w:rsidR="00226E69" w:rsidRPr="00E86437" w:rsidRDefault="00226E69" w:rsidP="00226E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26E69" w:rsidRPr="00E86437" w:rsidRDefault="00226E69" w:rsidP="00226E69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1.  Внести изменения в муниципальную программу «Предпринимательство» на 2020-2024 годы утвержденную постановлением Главы городского округа Лобня от 27.12.2019 года №1865.</w:t>
      </w:r>
    </w:p>
    <w:p w:rsidR="00226E69" w:rsidRPr="00E86437" w:rsidRDefault="00226E69" w:rsidP="00226E69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«Предпринимательство»</w:t>
      </w:r>
      <w:r w:rsidRPr="00E86437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2 к постановлению Главы городского округа Лобня </w:t>
      </w:r>
      <w:r w:rsidRPr="00E86437">
        <w:rPr>
          <w:rFonts w:ascii="Arial" w:hAnsi="Arial" w:cs="Arial"/>
          <w:sz w:val="24"/>
          <w:szCs w:val="24"/>
        </w:rPr>
        <w:t>от 27.12.2019 года №1865</w:t>
      </w:r>
      <w:r w:rsidRPr="00E8643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8643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226E69" w:rsidRPr="00E86437" w:rsidRDefault="00226E69" w:rsidP="00226E69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Pr="00E86437">
        <w:rPr>
          <w:rFonts w:ascii="Arial" w:hAnsi="Arial" w:cs="Arial"/>
          <w:sz w:val="24"/>
          <w:szCs w:val="24"/>
          <w:lang w:val="en-US"/>
        </w:rPr>
        <w:t>I</w:t>
      </w:r>
      <w:r w:rsidRPr="00E86437">
        <w:rPr>
          <w:rFonts w:ascii="Arial" w:hAnsi="Arial" w:cs="Arial"/>
          <w:sz w:val="24"/>
          <w:szCs w:val="24"/>
        </w:rPr>
        <w:t xml:space="preserve"> «Инвестиции» </w:t>
      </w:r>
      <w:r w:rsidRPr="00E8643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4 к постановлению Главы городского округа Лобня </w:t>
      </w:r>
      <w:r w:rsidRPr="00E86437">
        <w:rPr>
          <w:rFonts w:ascii="Arial" w:hAnsi="Arial" w:cs="Arial"/>
          <w:sz w:val="24"/>
          <w:szCs w:val="24"/>
        </w:rPr>
        <w:t>от 27.12.2019 года №1865</w:t>
      </w:r>
      <w:r w:rsidRPr="00E8643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8643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226E69" w:rsidRPr="00E86437" w:rsidRDefault="00226E69" w:rsidP="00226E69">
      <w:pPr>
        <w:pStyle w:val="a3"/>
        <w:numPr>
          <w:ilvl w:val="1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Pr="00E86437">
        <w:rPr>
          <w:rFonts w:ascii="Arial" w:hAnsi="Arial" w:cs="Arial"/>
          <w:sz w:val="24"/>
          <w:szCs w:val="24"/>
          <w:lang w:val="en-US"/>
        </w:rPr>
        <w:t>II</w:t>
      </w:r>
      <w:r w:rsidRPr="00E86437">
        <w:rPr>
          <w:rFonts w:ascii="Arial" w:hAnsi="Arial" w:cs="Arial"/>
          <w:sz w:val="24"/>
          <w:szCs w:val="24"/>
        </w:rPr>
        <w:t xml:space="preserve"> «Развитие конкуренции» </w:t>
      </w:r>
      <w:r w:rsidRPr="00E86437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6 к постановлению Главы городского округа Лобня </w:t>
      </w:r>
      <w:r w:rsidRPr="00E86437">
        <w:rPr>
          <w:rFonts w:ascii="Arial" w:hAnsi="Arial" w:cs="Arial"/>
          <w:sz w:val="24"/>
          <w:szCs w:val="24"/>
        </w:rPr>
        <w:t>от 27.12.2019 года №1865</w:t>
      </w:r>
      <w:r w:rsidRPr="00E8643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86437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Постановлению.</w:t>
      </w:r>
    </w:p>
    <w:p w:rsidR="00226E69" w:rsidRPr="00E86437" w:rsidRDefault="00226E69" w:rsidP="00226E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26E69" w:rsidRPr="00E86437" w:rsidRDefault="00226E69" w:rsidP="00226E69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E86437">
          <w:rPr>
            <w:rFonts w:ascii="Arial" w:hAnsi="Arial" w:cs="Arial"/>
            <w:sz w:val="24"/>
            <w:szCs w:val="24"/>
          </w:rPr>
          <w:t>www.лобня</w:t>
        </w:r>
      </w:hyperlink>
      <w:r w:rsidRPr="00E8643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86437">
        <w:rPr>
          <w:rFonts w:ascii="Arial" w:hAnsi="Arial" w:cs="Arial"/>
          <w:sz w:val="24"/>
          <w:szCs w:val="24"/>
        </w:rPr>
        <w:t>рф</w:t>
      </w:r>
      <w:proofErr w:type="spellEnd"/>
      <w:r w:rsidRPr="00E86437">
        <w:rPr>
          <w:rFonts w:ascii="Arial" w:hAnsi="Arial" w:cs="Arial"/>
          <w:sz w:val="24"/>
          <w:szCs w:val="24"/>
        </w:rPr>
        <w:t>.</w:t>
      </w:r>
    </w:p>
    <w:p w:rsidR="00226E69" w:rsidRPr="00E86437" w:rsidRDefault="00226E69" w:rsidP="00226E69">
      <w:pPr>
        <w:spacing w:line="276" w:lineRule="auto"/>
        <w:ind w:right="-142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</w:t>
      </w:r>
      <w:r w:rsidRPr="00E86437">
        <w:rPr>
          <w:rFonts w:ascii="Arial" w:hAnsi="Arial" w:cs="Arial"/>
          <w:sz w:val="24"/>
          <w:szCs w:val="24"/>
        </w:rPr>
        <w:tab/>
        <w:t xml:space="preserve">Е.В. </w:t>
      </w:r>
      <w:proofErr w:type="spellStart"/>
      <w:r w:rsidRPr="00E86437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226E69" w:rsidRPr="00E86437" w:rsidRDefault="00226E69" w:rsidP="00226E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653F" w:rsidRPr="00E86437" w:rsidRDefault="0049653F">
      <w:pPr>
        <w:rPr>
          <w:rFonts w:ascii="Arial" w:hAnsi="Arial" w:cs="Arial"/>
          <w:sz w:val="24"/>
          <w:szCs w:val="24"/>
        </w:rPr>
      </w:pPr>
    </w:p>
    <w:p w:rsidR="0035156C" w:rsidRPr="00E86437" w:rsidRDefault="0035156C">
      <w:pPr>
        <w:rPr>
          <w:rFonts w:ascii="Arial" w:hAnsi="Arial" w:cs="Arial"/>
          <w:sz w:val="24"/>
          <w:szCs w:val="24"/>
        </w:rPr>
      </w:pPr>
    </w:p>
    <w:p w:rsidR="0035156C" w:rsidRPr="00E86437" w:rsidRDefault="0035156C">
      <w:pPr>
        <w:rPr>
          <w:rFonts w:ascii="Arial" w:hAnsi="Arial" w:cs="Arial"/>
          <w:sz w:val="24"/>
          <w:szCs w:val="24"/>
        </w:rPr>
      </w:pPr>
    </w:p>
    <w:p w:rsidR="0035156C" w:rsidRPr="00E86437" w:rsidRDefault="0035156C">
      <w:pPr>
        <w:rPr>
          <w:rFonts w:ascii="Arial" w:hAnsi="Arial" w:cs="Arial"/>
          <w:sz w:val="24"/>
          <w:szCs w:val="24"/>
        </w:rPr>
      </w:pPr>
    </w:p>
    <w:p w:rsidR="0035156C" w:rsidRPr="00E86437" w:rsidRDefault="0035156C">
      <w:pPr>
        <w:rPr>
          <w:rFonts w:ascii="Arial" w:hAnsi="Arial" w:cs="Arial"/>
          <w:sz w:val="24"/>
          <w:szCs w:val="24"/>
        </w:rPr>
      </w:pPr>
    </w:p>
    <w:p w:rsidR="0035156C" w:rsidRPr="00E86437" w:rsidRDefault="0035156C">
      <w:pPr>
        <w:rPr>
          <w:rFonts w:ascii="Arial" w:hAnsi="Arial" w:cs="Arial"/>
          <w:sz w:val="24"/>
          <w:szCs w:val="24"/>
        </w:rPr>
      </w:pPr>
    </w:p>
    <w:p w:rsidR="0035156C" w:rsidRPr="00E86437" w:rsidRDefault="0035156C">
      <w:pPr>
        <w:rPr>
          <w:rFonts w:ascii="Arial" w:hAnsi="Arial" w:cs="Arial"/>
          <w:sz w:val="24"/>
          <w:szCs w:val="24"/>
        </w:rPr>
        <w:sectPr w:rsidR="0035156C" w:rsidRPr="00E86437" w:rsidSect="00E86437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E86437" w:rsidRPr="00226E69" w:rsidRDefault="00E86437" w:rsidP="00E86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color w:val="00000A"/>
          <w:sz w:val="24"/>
          <w:szCs w:val="24"/>
        </w:rPr>
      </w:pPr>
      <w:r w:rsidRPr="00226E69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Pr="00E86437">
        <w:rPr>
          <w:rFonts w:ascii="Arial" w:eastAsia="Calibri" w:hAnsi="Arial" w:cs="Arial"/>
          <w:bCs/>
          <w:color w:val="00000A"/>
          <w:sz w:val="24"/>
          <w:szCs w:val="24"/>
        </w:rPr>
        <w:t>24.07.2020 № 707</w:t>
      </w: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Приложение № 2</w:t>
      </w: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от 27.12.2019 № 1865</w:t>
      </w:r>
    </w:p>
    <w:p w:rsidR="00E86437" w:rsidRPr="00E86437" w:rsidRDefault="00E86437" w:rsidP="00E86437">
      <w:pPr>
        <w:pStyle w:val="ConsPlusNormal"/>
        <w:spacing w:before="220"/>
        <w:rPr>
          <w:rFonts w:ascii="Arial" w:hAnsi="Arial" w:cs="Arial"/>
          <w:sz w:val="24"/>
          <w:szCs w:val="24"/>
        </w:rPr>
      </w:pPr>
    </w:p>
    <w:p w:rsidR="00E86437" w:rsidRPr="00E86437" w:rsidRDefault="00E86437" w:rsidP="00E86437">
      <w:pPr>
        <w:pStyle w:val="ConsPlusNormal"/>
        <w:spacing w:before="220"/>
        <w:jc w:val="center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 xml:space="preserve">Планируемые </w:t>
      </w:r>
      <w:hyperlink r:id="rId6" w:history="1">
        <w:r w:rsidRPr="00E86437">
          <w:rPr>
            <w:rFonts w:ascii="Arial" w:hAnsi="Arial" w:cs="Arial"/>
            <w:sz w:val="24"/>
            <w:szCs w:val="24"/>
          </w:rPr>
          <w:t>результаты</w:t>
        </w:r>
      </w:hyperlink>
      <w:r w:rsidRPr="00E86437">
        <w:rPr>
          <w:rFonts w:ascii="Arial" w:hAnsi="Arial" w:cs="Arial"/>
          <w:sz w:val="24"/>
          <w:szCs w:val="24"/>
        </w:rPr>
        <w:t xml:space="preserve"> реализации муниципальной программы «Предпринимательство»</w:t>
      </w:r>
    </w:p>
    <w:p w:rsidR="00E86437" w:rsidRPr="00E86437" w:rsidRDefault="00E86437" w:rsidP="00E86437">
      <w:pPr>
        <w:pStyle w:val="ConsPlusNormal"/>
        <w:spacing w:before="220"/>
        <w:jc w:val="both"/>
        <w:rPr>
          <w:rFonts w:ascii="Arial" w:hAnsi="Arial" w:cs="Arial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2689"/>
        <w:gridCol w:w="1423"/>
        <w:gridCol w:w="1134"/>
        <w:gridCol w:w="1730"/>
        <w:gridCol w:w="1275"/>
        <w:gridCol w:w="1276"/>
        <w:gridCol w:w="992"/>
        <w:gridCol w:w="1103"/>
        <w:gridCol w:w="961"/>
        <w:gridCol w:w="1620"/>
      </w:tblGrid>
      <w:tr w:rsidR="00E86437" w:rsidRPr="00E86437" w:rsidTr="00E8643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Планируемые результаты реализации муниципальной программы (подпрограммы)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(Показатель реализации мероприятий)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Базовое значение показателя                      на начало реализации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E86437" w:rsidRPr="00E86437" w:rsidTr="00E86437">
        <w:trPr>
          <w:trHeight w:val="1101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1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E86437" w:rsidRPr="00E86437" w:rsidTr="00E86437">
        <w:trPr>
          <w:trHeight w:val="2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«Инвестиции»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Показатель 1</w:t>
            </w:r>
          </w:p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Объем инвестиций, привлеченных в основной капитал (без учета бюджетных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инвестиций), на душу населения</w:t>
            </w:r>
          </w:p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25,22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39,4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41,5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43,2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proofErr w:type="gramStart"/>
            <w:r w:rsidRPr="00E86437">
              <w:rPr>
                <w:rFonts w:ascii="Arial" w:hAnsi="Arial" w:cs="Arial"/>
                <w:sz w:val="24"/>
                <w:szCs w:val="24"/>
              </w:rPr>
              <w:t>02.«</w:t>
            </w:r>
            <w:proofErr w:type="gramEnd"/>
            <w:r w:rsidRPr="00E86437">
              <w:rPr>
                <w:rFonts w:ascii="Arial" w:hAnsi="Arial" w:cs="Arial"/>
                <w:sz w:val="24"/>
                <w:szCs w:val="24"/>
              </w:rPr>
              <w:t xml:space="preserve">Создание многофункциональных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индустриальных парков, технологических парков, промышленных площадок»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Показатель 2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Процент заполняемости многофункциональных индустриальных парков, технологических парков, промышленных площадок 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79,38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proofErr w:type="gramStart"/>
            <w:r w:rsidRPr="00E86437">
              <w:rPr>
                <w:rFonts w:ascii="Arial" w:hAnsi="Arial" w:cs="Arial"/>
                <w:sz w:val="24"/>
                <w:szCs w:val="24"/>
              </w:rPr>
              <w:t>02.«</w:t>
            </w:r>
            <w:proofErr w:type="gramEnd"/>
            <w:r w:rsidRPr="00E86437">
              <w:rPr>
                <w:rFonts w:ascii="Arial" w:hAnsi="Arial" w:cs="Arial"/>
                <w:sz w:val="24"/>
                <w:szCs w:val="24"/>
              </w:rPr>
              <w:t>Создание многофункциональных индустриальных парков, технологических парков, промышленных площадок»</w:t>
            </w:r>
          </w:p>
        </w:tc>
      </w:tr>
      <w:tr w:rsidR="00E86437" w:rsidRPr="00E86437" w:rsidTr="00E86437">
        <w:trPr>
          <w:trHeight w:val="112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Показатель 3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многофункциональных индустриальных парков, технологических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парков, промышленных площадок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proofErr w:type="gramStart"/>
            <w:r w:rsidRPr="00E86437">
              <w:rPr>
                <w:rFonts w:ascii="Arial" w:hAnsi="Arial" w:cs="Arial"/>
                <w:sz w:val="24"/>
                <w:szCs w:val="24"/>
              </w:rPr>
              <w:t>02.«</w:t>
            </w:r>
            <w:proofErr w:type="gramEnd"/>
            <w:r w:rsidRPr="00E86437">
              <w:rPr>
                <w:rFonts w:ascii="Arial" w:hAnsi="Arial" w:cs="Arial"/>
                <w:sz w:val="24"/>
                <w:szCs w:val="24"/>
              </w:rPr>
              <w:t xml:space="preserve">Создание многофункциональных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индустриальных парков, технологических парков, промышленных площадок»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Показатель 4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Показатель 5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Площадь территории, на которую привлечены новые резиденты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Отраслевой показатель (показатель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госпрограммы)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07. Организация работ по поддержке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и развитию промышленного потенциала.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Показатель 6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Указной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7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Производительность труда в базовых </w:t>
            </w: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несырьевых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 отраслях экономики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ВДЛ (Указ Президента РФ № 193)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1.8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8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Объем инвестиций в основной капитал, за исключением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ВДЛ (Указ Президента РФ № 193)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тыс.руб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2683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2600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2800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07. Организация работ по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поддержке и развитию промышленного потенциала.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9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640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tabs>
                <w:tab w:val="left" w:pos="2112"/>
              </w:tabs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II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«Развитие конкуренции»</w:t>
            </w:r>
          </w:p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Доля обоснованных, частично обоснованных жалоб в Федеральную антимонопольную службу (ФАС России) (от общего количества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опубликованных торгов)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Отраслевой показатель (показатель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02. Развитие конкурентной среды в рамках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закона 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№ 44-ФЗ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02. Развитие конкурентной среды в рамках Федерального закона 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№ 44-ФЗ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Доля общей экономии денежных средств от общей суммы объявленных торгов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02. Развитие конкурентной среды в рамках Федерального закона 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№ 44-ФЗ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Доля закупок среди субъектов малого и среднего предпринимательства, социально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Отраслевой показатель (показате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02. Развитие конкурентно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 xml:space="preserve">й среды в рамках Федерального закона 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№ 44-ФЗ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Среднее количество участников на торгах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02. Развитие конкурентной среды в рамках Федерального закона 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№ 44-ФЗ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реализованных требований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Стандарта развития конкуренции в муниципальном образовании Московской области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Отраслевой показател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spacing w:before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spacing w:before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spacing w:before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03.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Реализация комплекса мер по содействию развитию конкуренции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tabs>
                <w:tab w:val="left" w:pos="2112"/>
              </w:tabs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III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«Развитие малого и среднего предпринимательства»</w:t>
            </w:r>
          </w:p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1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br/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Указной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(Указ 607)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</w:t>
            </w:r>
            <w:r w:rsidRPr="00E86437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E86437">
              <w:rPr>
                <w:rFonts w:ascii="Arial" w:hAnsi="Arial" w:cs="Arial"/>
                <w:sz w:val="24"/>
                <w:szCs w:val="24"/>
              </w:rPr>
              <w:t>,</w:t>
            </w:r>
            <w:r w:rsidRPr="00E86437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16,96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17,09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17,18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bCs/>
                <w:sz w:val="24"/>
                <w:szCs w:val="24"/>
              </w:rPr>
              <w:t>Основное мероприятие 02 «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Реализация механизмов муниципальной поддержки субъектов малого и среднего предпринимательства»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Число субъектов малого и среднего предпринимательств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 в расчете на 10 тыс. человек населения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Указной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(Указ 607)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</w:t>
            </w:r>
            <w:r w:rsidRPr="00E86437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43</w:t>
            </w:r>
            <w:r w:rsidRPr="00E86437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bCs/>
                <w:sz w:val="24"/>
                <w:szCs w:val="24"/>
              </w:rPr>
              <w:t>Основное мероприятие 02 «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Реализация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механизмов муниципальной поддержки субъектов малого и среднего предпринимательства»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79,8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bCs/>
                <w:sz w:val="24"/>
                <w:szCs w:val="24"/>
              </w:rPr>
              <w:t>Основное мероприятие 02 «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Реализация механизмов муниципальной поддержки субъектов малого и среднего предпринимательства»</w:t>
            </w:r>
          </w:p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Вновь созданные предприятия МСП в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сфере производства или услуг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Обращение Губернатора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Федеральный проект «Популяризация предпринимательства»</w:t>
            </w:r>
          </w:p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5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Количество вновь созданных субъектов МСП участниками проекта</w:t>
            </w: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Национального проекта (Регионального проекта)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тыс. единиц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0,012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0,012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0,009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0,008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0,006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«Популяризация предпринимательства»</w:t>
            </w:r>
          </w:p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1.6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6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 за отчетный период (прошедший год)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ВДЛ (Указ президента РФ № 193)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10637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11424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12132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12750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«Популяризация предпринимательства»</w:t>
            </w:r>
          </w:p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7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самозанятых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самозанятых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, нарастающим итогом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ВДЛ (Указ президента РФ № 193)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1020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«Популяризация предпринимательства»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V «Развитие потребительского рынка и услуг»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Показатель 1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Обеспеченность населения площадью торговых объектов 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>/1000 человек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1213,5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1281,0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1282,0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1282,0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1.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Развитие потребительского рынка и услуг на территории муниципального образования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Прирост площадей торговых объектов 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1.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Ликвидация незаконных нестационарных торговых объектов 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Рейтинг-50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баллы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1.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Развитие потребительского рынка и услуг на территории муниципального образовани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я Московской области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Доля обслуживаемых населенных пунктов от общего числа населенных пунктов муниципального образования, соответствующих критериям отбора получателей субсидии на частичную компенсацию транспортных расходов организаций и индивидуальных предпринимателей по доставке продовольственных и не продовольственных товаров в сельские населенные пункты муниципального образования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Отраслевой показатель (показатель госпрограммы)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1.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5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Прирост посадочных мест на объектах общественного питания 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Посадочные места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2.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Развитие сферы общественного питания на территории муниципального образования Московской области</w:t>
            </w: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6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Прирост рабочих мест на объектах бытового обслуживания 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 (показатель госпрограммы)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Рабочие места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3 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Развитие сферы бытовых услуг на территории муниципального образования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7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введенных банных объектов по программе «100 бань Подмосковья» 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4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Реализация губернаторской программы «100 бань Подмосковья» на территории муниципального образования Московской области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3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8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Доля обращений по вопросу защиты прав потребителей от общего количества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поступивших обращений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Отраслевой показатель (показатель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госпрограммы)</w:t>
            </w:r>
          </w:p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5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Участие в организации региональной системы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защиты прав потребителей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6437" w:rsidRPr="00E86437" w:rsidRDefault="00E86437" w:rsidP="00E86437">
      <w:pPr>
        <w:pStyle w:val="ConsPlusNormal"/>
        <w:jc w:val="both"/>
        <w:rPr>
          <w:rFonts w:ascii="Arial" w:hAnsi="Arial" w:cs="Arial"/>
          <w:sz w:val="24"/>
          <w:szCs w:val="24"/>
        </w:rPr>
        <w:sectPr w:rsidR="00E86437" w:rsidRPr="00E86437" w:rsidSect="00E86437">
          <w:footerReference w:type="default" r:id="rId7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E86437" w:rsidRPr="00E86437" w:rsidRDefault="00E86437" w:rsidP="00E8643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lastRenderedPageBreak/>
        <w:t>Методика расчета значений планируемых результатов реализации муниципальной программы (подпрограммы)</w:t>
      </w:r>
    </w:p>
    <w:p w:rsidR="00E86437" w:rsidRPr="00E86437" w:rsidRDefault="00E86437" w:rsidP="00E8643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1134"/>
        <w:gridCol w:w="4252"/>
        <w:gridCol w:w="3686"/>
        <w:gridCol w:w="2557"/>
      </w:tblGrid>
      <w:tr w:rsidR="00E86437" w:rsidRPr="00E86437" w:rsidTr="00E86437">
        <w:trPr>
          <w:trHeight w:val="276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E86437" w:rsidRPr="00E86437" w:rsidTr="00E86437">
        <w:trPr>
          <w:trHeight w:val="28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7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E86437" w:rsidRPr="00E86437" w:rsidTr="00E86437">
        <w:trPr>
          <w:trHeight w:val="297"/>
        </w:trPr>
        <w:tc>
          <w:tcPr>
            <w:tcW w:w="562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48" w:type="dxa"/>
            <w:gridSpan w:val="5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«Инвестиции»</w:t>
            </w:r>
          </w:p>
        </w:tc>
      </w:tr>
      <w:tr w:rsidR="00E86437" w:rsidRPr="00E86437" w:rsidTr="00E86437">
        <w:trPr>
          <w:trHeight w:val="250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1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134" w:type="dxa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Идн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= Ид /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Идн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Коломенского городского округа на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01 января отчетного года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2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Процент заполняемости многофункциональных индустриальных парков, технологических парков, промышленных площадок. </w:t>
            </w:r>
          </w:p>
        </w:tc>
        <w:tc>
          <w:tcPr>
            <w:tcW w:w="1134" w:type="dxa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spacing w:after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ПЗ = </w:t>
            </w: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Пинд.р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*100/(</w:t>
            </w: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Пинд.о-Пинд.и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E86437" w:rsidRPr="00E86437" w:rsidRDefault="00E86437" w:rsidP="00E86437">
            <w:pPr>
              <w:spacing w:after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</w:t>
            </w:r>
          </w:p>
          <w:p w:rsidR="00E86437" w:rsidRPr="00E86437" w:rsidRDefault="00E86437" w:rsidP="00E86437">
            <w:pPr>
              <w:spacing w:after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Пинд.р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площадь индустриального парка, занятая резидентами;</w:t>
            </w:r>
          </w:p>
          <w:p w:rsidR="00E86437" w:rsidRPr="00E86437" w:rsidRDefault="00E86437" w:rsidP="00E86437">
            <w:pPr>
              <w:spacing w:after="1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Пинд.о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– общая площадь индустриального парка;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Пинд.и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площадь индустриального парка, предназначенная для объектов инфраструктуры.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Управляющие компании индустриальных парков, технопарков и </w:t>
            </w:r>
            <w:proofErr w:type="spell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промзон</w:t>
            </w:r>
            <w:proofErr w:type="spellEnd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 а также АО «Корпорация развития Московской области», ГИС ИП.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Ежеквартально 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3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многофункциональных  индустриальных</w:t>
            </w:r>
            <w:proofErr w:type="gramEnd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 парков, технологических парков, промышленных площадок.</w:t>
            </w:r>
          </w:p>
        </w:tc>
        <w:tc>
          <w:tcPr>
            <w:tcW w:w="1134" w:type="dxa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Учитывается общее количество многофункциональных индустриальных парков,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 технологических парков, промышленных площадок муниципального образования (нарастающим итогом).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</w:t>
            </w:r>
            <w:hyperlink r:id="rId8" w:history="1">
              <w:r w:rsidRPr="00E86437">
                <w:rPr>
                  <w:rStyle w:val="af0"/>
                  <w:rFonts w:ascii="Arial" w:hAnsi="Arial" w:cs="Arial"/>
                  <w:sz w:val="24"/>
                  <w:szCs w:val="24"/>
                </w:rPr>
                <w:t>https://www.gisip.ru</w:t>
              </w:r>
            </w:hyperlink>
            <w:r w:rsidRPr="00E86437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4</w:t>
            </w:r>
          </w:p>
          <w:p w:rsidR="00E86437" w:rsidRPr="00E86437" w:rsidRDefault="00E86437" w:rsidP="00E86437">
            <w:pPr>
              <w:tabs>
                <w:tab w:val="left" w:pos="534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134" w:type="dxa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252" w:type="dxa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Учитывается количество привлеченных резидентов на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 отчетам управляющие компании индустриальных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парков, технопарков и </w:t>
            </w: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промзон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а также АО «Корпорация развития Московской области», а </w:t>
            </w:r>
            <w:proofErr w:type="gram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 же</w:t>
            </w:r>
            <w:proofErr w:type="gram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сведениям ЕАС ПИП.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5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Площадь территории, на которую привлечены новые резиденты</w:t>
            </w:r>
          </w:p>
        </w:tc>
        <w:tc>
          <w:tcPr>
            <w:tcW w:w="1134" w:type="dxa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га</w:t>
            </w:r>
          </w:p>
        </w:tc>
        <w:tc>
          <w:tcPr>
            <w:tcW w:w="4252" w:type="dxa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как сумма заполненных площадей многофункциональных индустриальных парков, технологических парков, промышленных площадок муниципальных образований на которые привлечены резиденты в текущем году.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6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Увеличение среднемесячной заработной платы работников организаций, не относящихся к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субъектам малого предпринимательства</w:t>
            </w:r>
          </w:p>
        </w:tc>
        <w:tc>
          <w:tcPr>
            <w:tcW w:w="1134" w:type="dxa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</w:t>
            </w:r>
            <w:proofErr w:type="gramStart"/>
            <w:r w:rsidRPr="00E86437">
              <w:rPr>
                <w:rFonts w:ascii="Arial" w:hAnsi="Arial" w:cs="Arial"/>
                <w:sz w:val="24"/>
                <w:szCs w:val="24"/>
              </w:rPr>
              <w:t>по  предприятиям</w:t>
            </w:r>
            <w:proofErr w:type="gramEnd"/>
            <w:r w:rsidRPr="00E86437">
              <w:rPr>
                <w:rFonts w:ascii="Arial" w:hAnsi="Arial" w:cs="Arial"/>
                <w:sz w:val="24"/>
                <w:szCs w:val="24"/>
              </w:rPr>
              <w:t xml:space="preserve"> предшествующего </w:t>
            </w:r>
            <w:r w:rsidRPr="00E86437">
              <w:rPr>
                <w:rFonts w:ascii="Arial" w:hAnsi="Arial" w:cs="Arial"/>
                <w:bCs/>
                <w:sz w:val="24"/>
                <w:szCs w:val="24"/>
              </w:rPr>
              <w:t xml:space="preserve">При расчете необходимо </w:t>
            </w:r>
            <w:r w:rsidRPr="00E8643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</w:t>
            </w:r>
            <w:proofErr w:type="gramStart"/>
            <w:r w:rsidRPr="00E86437">
              <w:rPr>
                <w:rFonts w:ascii="Arial" w:hAnsi="Arial" w:cs="Arial"/>
                <w:bCs/>
                <w:sz w:val="24"/>
                <w:szCs w:val="24"/>
              </w:rPr>
              <w:t>численность работников</w:t>
            </w:r>
            <w:proofErr w:type="gramEnd"/>
            <w:r w:rsidRPr="00E86437">
              <w:rPr>
                <w:rFonts w:ascii="Arial" w:hAnsi="Arial" w:cs="Arial"/>
                <w:bCs/>
                <w:sz w:val="24"/>
                <w:szCs w:val="24"/>
              </w:rPr>
              <w:t xml:space="preserve">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 субъектам малого предпринимательства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7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Производительность труда в базовых </w:t>
            </w: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несырьевых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 отраслях экономики </w:t>
            </w:r>
          </w:p>
        </w:tc>
        <w:tc>
          <w:tcPr>
            <w:tcW w:w="1134" w:type="dxa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1. Настоящая методика определяет расчет показателя "Производительность труда в базовых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несырьевых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отраслях экономики" за отчетный период (прошедший год).</w:t>
            </w:r>
          </w:p>
          <w:p w:rsidR="00E86437" w:rsidRPr="00E86437" w:rsidRDefault="00E86437" w:rsidP="00E8643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2. Под базовыми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несырьевыми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деятельности, утвержденным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Приказом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Росстандарта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от 31.01.2014 № 14-ст (ОК 029-2014 (КДЕС Ред.2) понимаются:</w:t>
            </w:r>
          </w:p>
          <w:p w:rsidR="00E86437" w:rsidRPr="00E86437" w:rsidRDefault="00E86437" w:rsidP="00E86437">
            <w:pPr>
              <w:pStyle w:val="ConsPlusNormal"/>
              <w:numPr>
                <w:ilvl w:val="0"/>
                <w:numId w:val="12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сельское, лесное хозяйство, охота, рыболовство и рыбоводство (раздел А);</w:t>
            </w:r>
          </w:p>
          <w:p w:rsidR="00E86437" w:rsidRPr="00E86437" w:rsidRDefault="00E86437" w:rsidP="00E86437">
            <w:pPr>
              <w:pStyle w:val="ConsPlusNormal"/>
              <w:numPr>
                <w:ilvl w:val="0"/>
                <w:numId w:val="12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обрабатывающие производства (раздел С);</w:t>
            </w:r>
          </w:p>
          <w:p w:rsidR="00E86437" w:rsidRPr="00E86437" w:rsidRDefault="00E86437" w:rsidP="00E86437">
            <w:pPr>
              <w:pStyle w:val="ConsPlusNormal"/>
              <w:numPr>
                <w:ilvl w:val="0"/>
                <w:numId w:val="12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строительство (раздел F);</w:t>
            </w:r>
          </w:p>
          <w:p w:rsidR="00E86437" w:rsidRPr="00E86437" w:rsidRDefault="00E86437" w:rsidP="00E86437">
            <w:pPr>
              <w:pStyle w:val="ConsPlusNormal"/>
              <w:numPr>
                <w:ilvl w:val="0"/>
                <w:numId w:val="12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торговля оптовая и розничная; ремонт автотранспортных средств и мотоциклов (раздел G);</w:t>
            </w:r>
          </w:p>
          <w:p w:rsidR="00E86437" w:rsidRPr="00E86437" w:rsidRDefault="00E86437" w:rsidP="00E86437">
            <w:pPr>
              <w:pStyle w:val="ConsPlusNormal"/>
              <w:numPr>
                <w:ilvl w:val="0"/>
                <w:numId w:val="12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транспортировка и хранение (раздел Н);</w:t>
            </w:r>
          </w:p>
          <w:p w:rsidR="00E86437" w:rsidRPr="00E86437" w:rsidRDefault="00E86437" w:rsidP="00E86437">
            <w:pPr>
              <w:pStyle w:val="ConsPlusNormal"/>
              <w:numPr>
                <w:ilvl w:val="0"/>
                <w:numId w:val="12"/>
              </w:numPr>
              <w:tabs>
                <w:tab w:val="left" w:pos="289"/>
              </w:tabs>
              <w:ind w:left="0" w:firstLine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деятельность в области информации и связи (раздел J).</w:t>
            </w:r>
          </w:p>
          <w:p w:rsidR="00E86437" w:rsidRPr="00E86437" w:rsidRDefault="00E86437" w:rsidP="00E8643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3. Индекс производительности труда 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ИПТ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b>
              </m:sSub>
            </m:oMath>
            <w:r w:rsidRPr="00E86437">
              <w:rPr>
                <w:rFonts w:ascii="Arial" w:hAnsi="Arial" w:cs="Arial"/>
                <w:sz w:val="24"/>
                <w:szCs w:val="24"/>
              </w:rPr>
              <w:t>), отражающий динамику производительности труда отчетного года (n-го года) к базовому году (n-1 года, предшествующего отчетному году), рассчитывается по муниципальному образованию как отношение производительности труда отчетного года 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ПТ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b>
              </m:sSub>
            </m:oMath>
            <w:r w:rsidRPr="00E86437">
              <w:rPr>
                <w:rFonts w:ascii="Arial" w:hAnsi="Arial" w:cs="Arial"/>
                <w:sz w:val="24"/>
                <w:szCs w:val="24"/>
              </w:rPr>
              <w:t>) к производительности труда базового года 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ПТ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-1</m:t>
                  </m:r>
                </m:sub>
              </m:sSub>
            </m:oMath>
            <w:r w:rsidRPr="00E86437">
              <w:rPr>
                <w:rFonts w:ascii="Arial" w:hAnsi="Arial" w:cs="Arial"/>
                <w:sz w:val="24"/>
                <w:szCs w:val="24"/>
              </w:rPr>
              <w:t>), выражается в процентах:</w:t>
            </w:r>
          </w:p>
          <w:p w:rsidR="00E86437" w:rsidRPr="00E86437" w:rsidRDefault="00E86437" w:rsidP="00E8643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ИПТ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ПТ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ПТ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-1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 xml:space="preserve"> ×100%.</m:t>
                </m:r>
              </m:oMath>
            </m:oMathPara>
          </w:p>
          <w:p w:rsidR="00E86437" w:rsidRPr="00E86437" w:rsidRDefault="00E86437" w:rsidP="00E86437">
            <w:pPr>
              <w:pStyle w:val="ConsPlusNormal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4. Производительность труда 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ПТ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, </m:t>
              </m:r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 ПТ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) </m:t>
              </m:r>
            </m:oMath>
            <w:r w:rsidRPr="00E86437">
              <w:rPr>
                <w:rFonts w:ascii="Arial" w:hAnsi="Arial" w:cs="Arial"/>
                <w:sz w:val="24"/>
                <w:szCs w:val="24"/>
              </w:rPr>
              <w:t>определяется как отношение суммы отгруженной продукции i-й базовой несырьевой отрасли</w:t>
            </w:r>
            <w:r w:rsidRPr="00E86437" w:rsidDel="00883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6437">
              <w:rPr>
                <w:rFonts w:ascii="Arial" w:hAnsi="Arial" w:cs="Arial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ОП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sub>
              </m:sSub>
            </m:oMath>
            <w:r w:rsidRPr="00E8643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E86437">
              <w:rPr>
                <w:rFonts w:ascii="Arial" w:hAnsi="Arial" w:cs="Arial"/>
                <w:sz w:val="24"/>
                <w:szCs w:val="24"/>
              </w:rPr>
              <w:br/>
              <w:t xml:space="preserve">с учетом индекса дефлятора i-й базовой несырьевой отрасли </w:t>
            </w:r>
            <w:proofErr w:type="gramStart"/>
            <w:r w:rsidRPr="00E86437">
              <w:rPr>
                <w:rFonts w:ascii="Arial" w:hAnsi="Arial" w:cs="Arial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)</m:t>
              </m:r>
            </m:oMath>
            <w:r w:rsidRPr="00E86437">
              <w:rPr>
                <w:rFonts w:ascii="Arial" w:hAnsi="Arial" w:cs="Arial"/>
                <w:sz w:val="24"/>
                <w:szCs w:val="24"/>
              </w:rPr>
              <w:t xml:space="preserve"> к</w:t>
            </w:r>
            <w:proofErr w:type="gramEnd"/>
            <w:r w:rsidRPr="00E86437">
              <w:rPr>
                <w:rFonts w:ascii="Arial" w:hAnsi="Arial" w:cs="Arial"/>
                <w:sz w:val="24"/>
                <w:szCs w:val="24"/>
              </w:rPr>
              <w:t xml:space="preserve"> сумме среднесписочной численности работников i-й базовой несырьевой отрасли</w:t>
            </w:r>
            <w:r w:rsidRPr="00E86437" w:rsidDel="00883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6437">
              <w:rPr>
                <w:rFonts w:ascii="Arial" w:hAnsi="Arial" w:cs="Arial"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ЧР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ср</m:t>
                      </m:r>
                    </m:sub>
                  </m:sSub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</m:t>
                  </m:r>
                </m:sub>
              </m:sSub>
            </m:oMath>
            <w:r w:rsidRPr="00E8643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E86437">
              <w:rPr>
                <w:rFonts w:ascii="Arial" w:hAnsi="Arial" w:cs="Arial"/>
                <w:sz w:val="24"/>
                <w:szCs w:val="24"/>
              </w:rPr>
              <w:br/>
              <w:t>за соот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ветствующие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периоды: </w:t>
            </w:r>
          </w:p>
          <w:p w:rsidR="00E86437" w:rsidRPr="00E86437" w:rsidRDefault="00E86437" w:rsidP="00E86437">
            <w:pPr>
              <w:pStyle w:val="ConsPlusNormal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ПТ= 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ОП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ЧР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ср</m:t>
                              </m:r>
                            </m:sub>
                          </m:sSub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</m:oMath>
            <w:r w:rsidRPr="00E8643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E86437" w:rsidRPr="00E86437" w:rsidRDefault="00E86437" w:rsidP="00E86437">
            <w:pPr>
              <w:pStyle w:val="ConsPlusNormal"/>
              <w:spacing w:before="240"/>
              <w:ind w:firstLine="431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ОП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– стоимость отгруженных или отпущенных в порядке продажи, а также прямого обмена (по договору мены) товаров собственного производства, выполненных работ и оказанных услуг собственными силами в фактических отпускных ценах (без налога на добавленную стоимость, акцизов и других аналогичных обязательных платежей), в том числе: инновационных товаров, работ, услуг - произведенных в отчетном году; </w:t>
            </w:r>
          </w:p>
          <w:p w:rsidR="00E86437" w:rsidRPr="00E86437" w:rsidRDefault="00E86437" w:rsidP="00E86437">
            <w:pPr>
              <w:pStyle w:val="ConsPlusNormal"/>
              <w:spacing w:before="240"/>
              <w:ind w:firstLine="431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I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– индекс цен, рассчитанный для каждой базовой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несырьевой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отрасли в отдельности и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применяемый для пересчета какого-либо из стоимостных показателей, выраженных в текущих (действующих) ценах, </w:t>
            </w:r>
            <w:r w:rsidRPr="00E86437">
              <w:rPr>
                <w:rFonts w:ascii="Arial" w:hAnsi="Arial" w:cs="Arial"/>
                <w:sz w:val="24"/>
                <w:szCs w:val="24"/>
              </w:rPr>
              <w:br/>
              <w:t>в базисные цены, то есть цены года, принятого в качестве базисного (рассчитывается и публикуется Росстатом);</w:t>
            </w:r>
          </w:p>
          <w:p w:rsidR="00E86437" w:rsidRPr="00E86437" w:rsidRDefault="00E86437" w:rsidP="00E86437">
            <w:pPr>
              <w:pStyle w:val="ConsPlusNormal"/>
              <w:spacing w:before="240"/>
              <w:ind w:firstLine="431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ЧР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– среднесписочная численность работников (без внешних совместителей) </w:t>
            </w:r>
            <w:r w:rsidRPr="00E86437">
              <w:rPr>
                <w:rFonts w:ascii="Arial" w:hAnsi="Arial" w:cs="Arial"/>
                <w:sz w:val="24"/>
                <w:szCs w:val="24"/>
              </w:rPr>
              <w:br/>
              <w:t xml:space="preserve">по организациям, не относящимся к субъектам малого предпринимательства, </w:t>
            </w:r>
            <w:r w:rsidRPr="00E86437">
              <w:rPr>
                <w:rFonts w:ascii="Arial" w:hAnsi="Arial" w:cs="Arial"/>
                <w:sz w:val="24"/>
                <w:szCs w:val="24"/>
              </w:rPr>
              <w:br/>
              <w:t xml:space="preserve">за год, исчисляется путем суммирования списочной численности работников </w:t>
            </w:r>
            <w:r w:rsidRPr="00E86437">
              <w:rPr>
                <w:rFonts w:ascii="Arial" w:hAnsi="Arial" w:cs="Arial"/>
                <w:sz w:val="24"/>
                <w:szCs w:val="24"/>
              </w:rPr>
              <w:br/>
              <w:t xml:space="preserve">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(по Форме № П-4 «Сведения о численности и заработной плате работников», утвержденной Приказом Росстата от 15.07.2019 № 404 </w:t>
            </w:r>
            <w:r w:rsidRPr="00E86437">
              <w:rPr>
                <w:rFonts w:ascii="Arial" w:hAnsi="Arial" w:cs="Arial"/>
                <w:sz w:val="24"/>
                <w:szCs w:val="24"/>
              </w:rPr>
              <w:br/>
              <w:t xml:space="preserve">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работников, потребностью организаций в работниках по профессиональным группам, составом кадров государственной гражданской и муниципальной службы»).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pStyle w:val="ConsPlusNormal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Расчет осуществляется на основе данных форм федерального статистического наблюдения:</w:t>
            </w:r>
          </w:p>
          <w:p w:rsidR="00E86437" w:rsidRPr="00E86437" w:rsidRDefault="00E86437" w:rsidP="00E86437">
            <w:pPr>
              <w:pStyle w:val="ConsPlusNormal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ОП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– Форма № П-1 «Сведения о производстве и отгрузке товаров и услуг (по всем видам экономической деятельности)», утвержденная утверждено Приказом Федеральной службой государственной статистики (далее – Росстат) от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технологий»</w:t>
            </w:r>
          </w:p>
          <w:p w:rsidR="00E86437" w:rsidRPr="00E86437" w:rsidRDefault="00E86437" w:rsidP="00E86437">
            <w:pPr>
              <w:pStyle w:val="ConsPlusNormal"/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ЧР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– Форма № П-4 «Сведения о численности и заработной плате работников», утвержденной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      </w:r>
          </w:p>
          <w:p w:rsidR="00E86437" w:rsidRPr="00E86437" w:rsidRDefault="00E86437" w:rsidP="00E86437">
            <w:pPr>
              <w:pStyle w:val="ConsPlusNormal"/>
              <w:spacing w:before="240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8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134" w:type="dxa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Показатель включает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ИЧП= Ио-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Ифп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Ифб</w:t>
            </w:r>
            <w:proofErr w:type="spellEnd"/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ИЧП</w:t>
            </w:r>
            <w:r w:rsidRPr="00E86437">
              <w:rPr>
                <w:rFonts w:ascii="Arial" w:hAnsi="Arial" w:cs="Arial"/>
                <w:sz w:val="24"/>
                <w:szCs w:val="24"/>
              </w:rPr>
              <w:tab/>
              <w:t>–</w:t>
            </w:r>
            <w:r w:rsidRPr="00E86437">
              <w:rPr>
                <w:rFonts w:ascii="Arial" w:hAnsi="Arial" w:cs="Arial"/>
                <w:sz w:val="24"/>
                <w:szCs w:val="24"/>
              </w:rPr>
              <w:tab/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Ио</w:t>
            </w:r>
            <w:r w:rsidRPr="00E86437">
              <w:rPr>
                <w:rFonts w:ascii="Arial" w:hAnsi="Arial" w:cs="Arial"/>
                <w:sz w:val="24"/>
                <w:szCs w:val="24"/>
              </w:rPr>
              <w:tab/>
              <w:t>–</w:t>
            </w:r>
            <w:r w:rsidRPr="00E86437">
              <w:rPr>
                <w:rFonts w:ascii="Arial" w:hAnsi="Arial" w:cs="Arial"/>
                <w:sz w:val="24"/>
                <w:szCs w:val="24"/>
              </w:rPr>
              <w:tab/>
              <w:t xml:space="preserve">Объем инвестиций, привлеченных в основной капитал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по организациям, не относящимся к субъектам малого предпринимательства.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Ифп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ab/>
              <w:t>–</w:t>
            </w:r>
            <w:r w:rsidRPr="00E86437">
              <w:rPr>
                <w:rFonts w:ascii="Arial" w:hAnsi="Arial" w:cs="Arial"/>
                <w:sz w:val="24"/>
                <w:szCs w:val="24"/>
              </w:rPr>
              <w:tab/>
              <w:t>Объем инвестиций инфраструктурных монополий (федеральные проекты);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Ифб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ab/>
              <w:t>–</w:t>
            </w:r>
            <w:r w:rsidRPr="00E86437">
              <w:rPr>
                <w:rFonts w:ascii="Arial" w:hAnsi="Arial" w:cs="Arial"/>
                <w:sz w:val="24"/>
                <w:szCs w:val="24"/>
              </w:rPr>
              <w:tab/>
              <w:t>Объем бюджетных ассигнований федерального бюджета.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№ П-2 «Сведения об инвестициях в нефинансовые активы»;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№ 04302 «Источники финансирования инвестиций в основной капитал по организациям, не относящимся к субъектам малого предпринимательства».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инвестиций инфраструктурных монополий (федеральные проекты) принимается равным нулю в связи с отсутствием информации в разрезе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муниципальных образований.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нарастающим итогом в тысячах рублей.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получении официальной статистической отчетности осуществляется корректировка показателя.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19" w:type="dxa"/>
            <w:vAlign w:val="center"/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Показатель 9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Количество созданных рабочих мест</w:t>
            </w:r>
          </w:p>
        </w:tc>
        <w:tc>
          <w:tcPr>
            <w:tcW w:w="1134" w:type="dxa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Рассчитывается исходя из фактических данных в соответствии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с формой статистического наблюдения № П-4(Н3) «Сведения о неполной занятости и движении работников».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Данные формы статистического наблюдения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№ П-4(Н3) «Сведения о неполной занятости и движении работников»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48" w:type="dxa"/>
            <w:gridSpan w:val="5"/>
            <w:tcBorders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tabs>
                <w:tab w:val="left" w:pos="2112"/>
              </w:tabs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II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«Развитие конкуренции»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noProof/>
                <w:position w:val="-29"/>
                <w:sz w:val="24"/>
                <w:szCs w:val="24"/>
              </w:rPr>
              <w:drawing>
                <wp:inline distT="0" distB="0" distL="0" distR="0" wp14:anchorId="2610FB2C" wp14:editId="74808CBD">
                  <wp:extent cx="1063487" cy="367748"/>
                  <wp:effectExtent l="0" t="0" r="0" b="0"/>
                  <wp:docPr id="13" name="Рисунок 13" descr="base_14_274090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4_274090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166" cy="38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43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noProof/>
                <w:position w:val="-11"/>
                <w:sz w:val="24"/>
                <w:szCs w:val="24"/>
              </w:rPr>
              <w:drawing>
                <wp:inline distT="0" distB="0" distL="0" distR="0" wp14:anchorId="02A432FD" wp14:editId="7044BEFE">
                  <wp:extent cx="371475" cy="323850"/>
                  <wp:effectExtent l="0" t="0" r="9525" b="0"/>
                  <wp:docPr id="12" name="Рисунок 12" descr="base_14_274090_32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4_274090_327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- доля обоснованных, частично обоснованных жалоб в Федеральную антимонопольную службу (ФАС России);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L - количество жалоб в Федеральную антимонопольную службу, признанных обоснованными, частично обоснованными, единица;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К - общее количество опубликованных торгов, единица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noProof/>
                <w:position w:val="-29"/>
                <w:sz w:val="24"/>
                <w:szCs w:val="24"/>
                <w:lang w:eastAsia="ru-RU"/>
              </w:rPr>
              <w:drawing>
                <wp:inline distT="0" distB="0" distL="0" distR="0" wp14:anchorId="18600120" wp14:editId="3617F3EE">
                  <wp:extent cx="1514475" cy="387626"/>
                  <wp:effectExtent l="0" t="0" r="0" b="0"/>
                  <wp:docPr id="11" name="Рисунок 11" descr="base_14_274090_327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4_274090_327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92" cy="389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noProof/>
                <w:position w:val="-11"/>
                <w:sz w:val="24"/>
                <w:szCs w:val="24"/>
              </w:rPr>
              <w:drawing>
                <wp:inline distT="0" distB="0" distL="0" distR="0" wp14:anchorId="4FF5B9FE" wp14:editId="20ED1885">
                  <wp:extent cx="342900" cy="323850"/>
                  <wp:effectExtent l="0" t="0" r="0" b="0"/>
                  <wp:docPr id="14" name="Рисунок 14" descr="base_14_274090_32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4_274090_327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- доля несостоявшихся торгов;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N - количество торгов, на которые не было подано заявок, либо заявки были отклонены, либо подана одна заявка, единица;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K - общее количество объявленных торгов, единица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Доля общей экономии денежных средств от общей суммы объявленных торгов</w:t>
            </w: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noProof/>
                <w:position w:val="-36"/>
                <w:sz w:val="24"/>
                <w:szCs w:val="24"/>
                <w:lang w:eastAsia="ru-RU"/>
              </w:rPr>
              <w:drawing>
                <wp:inline distT="0" distB="0" distL="0" distR="0" wp14:anchorId="42D27896" wp14:editId="1F68FD44">
                  <wp:extent cx="1630017" cy="457200"/>
                  <wp:effectExtent l="0" t="0" r="0" b="0"/>
                  <wp:docPr id="15" name="Рисунок 15" descr="base_14_274090_327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4_274090_327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482" cy="46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Эодс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- доля общей экономии денежных средств от общей суммы объявленных торгов, процентов;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Эдс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- общая экономия денежных средств в результате проведения торгов и до проведения торгов, рублей;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noProof/>
                <w:position w:val="-13"/>
                <w:sz w:val="24"/>
                <w:szCs w:val="24"/>
                <w:lang w:eastAsia="ru-RU"/>
              </w:rPr>
              <w:drawing>
                <wp:inline distT="0" distB="0" distL="0" distR="0" wp14:anchorId="19C8ED53" wp14:editId="4C4557E7">
                  <wp:extent cx="638175" cy="342900"/>
                  <wp:effectExtent l="0" t="0" r="0" b="0"/>
                  <wp:docPr id="16" name="Рисунок 16" descr="base_14_274090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4_274090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- общая сумма объявленных торгов, рублей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44-ФЗ</w:t>
            </w: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noProof/>
                <w:position w:val="-33"/>
                <w:sz w:val="24"/>
                <w:szCs w:val="24"/>
                <w:lang w:eastAsia="ru-RU"/>
              </w:rPr>
              <w:drawing>
                <wp:inline distT="0" distB="0" distL="0" distR="0" wp14:anchorId="1B4A0F17" wp14:editId="0331947D">
                  <wp:extent cx="2325756" cy="397565"/>
                  <wp:effectExtent l="0" t="0" r="0" b="0"/>
                  <wp:docPr id="17" name="Рисунок 17" descr="base_14_274090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4_274090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981" cy="40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noProof/>
                <w:position w:val="-11"/>
                <w:sz w:val="24"/>
                <w:szCs w:val="24"/>
              </w:rPr>
              <w:drawing>
                <wp:inline distT="0" distB="0" distL="0" distR="0" wp14:anchorId="201A3C8E" wp14:editId="2991CF75">
                  <wp:extent cx="476250" cy="323850"/>
                  <wp:effectExtent l="0" t="0" r="0" b="0"/>
                  <wp:docPr id="18" name="Рисунок 18" descr="base_14_274090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14_274090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- доля закупок у субъектов малого предпринимательства (СМП), социально ориентированных некоммерческих организаций (СОНО), %;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noProof/>
                <w:position w:val="-13"/>
                <w:sz w:val="24"/>
                <w:szCs w:val="24"/>
              </w:rPr>
              <w:drawing>
                <wp:inline distT="0" distB="0" distL="0" distR="0" wp14:anchorId="59D08B00" wp14:editId="3071747D">
                  <wp:extent cx="657225" cy="342900"/>
                  <wp:effectExtent l="0" t="0" r="0" b="0"/>
                  <wp:docPr id="19" name="Рисунок 19" descr="base_14_274090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14_274090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- сумма контрактов,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заключенных с СМП, СОНО по объявленным среди СМП, СОНО закупкам, руб.;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noProof/>
                <w:position w:val="-13"/>
                <w:sz w:val="24"/>
                <w:szCs w:val="24"/>
              </w:rPr>
              <w:drawing>
                <wp:inline distT="0" distB="0" distL="0" distR="0" wp14:anchorId="0B8EB20F" wp14:editId="7C51AA55">
                  <wp:extent cx="609600" cy="342900"/>
                  <wp:effectExtent l="0" t="0" r="0" b="0"/>
                  <wp:docPr id="20" name="Рисунок 20" descr="base_14_274090_32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14_274090_327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- сумма контрактов с привлечением к исполнению контракта субподрядчиков, соисполнителей из числа СМП, СОНО при условии, что в извещении установлено требование в соответствии с частью 5 статьи 30 Федерального закона № 44-ФЗ, руб.;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СГО - совокупный годовой объем с учетом пункта 1.1 статьи 30 Федерального закона № 44-ФЗ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Среднее количество участников на торгах</w:t>
            </w: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noProof/>
                <w:position w:val="-32"/>
                <w:sz w:val="24"/>
                <w:szCs w:val="24"/>
                <w:lang w:eastAsia="ru-RU"/>
              </w:rPr>
              <w:drawing>
                <wp:inline distT="0" distB="0" distL="0" distR="0" wp14:anchorId="64008A9E" wp14:editId="03D2C677">
                  <wp:extent cx="1808921" cy="357809"/>
                  <wp:effectExtent l="0" t="0" r="0" b="0"/>
                  <wp:docPr id="21" name="Рисунок 21" descr="base_14_274090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14_274090_327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429" cy="3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Y - количество участников в одной процедуре, единица;</w:t>
            </w:r>
          </w:p>
          <w:p w:rsidR="00E86437" w:rsidRPr="00E86437" w:rsidRDefault="00E86437" w:rsidP="00E8643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noProof/>
                <w:position w:val="-12"/>
                <w:sz w:val="24"/>
                <w:szCs w:val="24"/>
              </w:rPr>
              <w:drawing>
                <wp:inline distT="0" distB="0" distL="0" distR="0" wp14:anchorId="48146865" wp14:editId="51F5C820">
                  <wp:extent cx="285750" cy="342900"/>
                  <wp:effectExtent l="0" t="0" r="0" b="0"/>
                  <wp:docPr id="22" name="Рисунок 22" descr="base_14_274090_32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14_274090_327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- количество участников размещения заказов в i-й процедуре, где k - количество проведенных процедур, единица;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K - общее количество проведенных процедур, единица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реализованных требований Стандарта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развития конкуренции в муниципальном образовании Московской области</w:t>
            </w: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K = Т1 + Т2 + ... </w:t>
            </w: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Тi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где: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К - количество реализованных требований Стандарта развития конкуренции, единиц;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Тi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 - единица реализованного требования Стандарта развития конкуренции.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Стандарт развития конкуренции содержит 5 требований для внедрения на территории муниципального образования Московской области, реализация каждого требования является единицей при расчете значения показателя: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одна единица числового значения показателя равна одному реализованному требованию.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 xml:space="preserve">Требование (Т1 - </w:t>
            </w: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Тi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</w:rPr>
              <w:t>):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1. Определение уполномоченного органа.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2. Утверждение перечня рынков.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 Разработка и актуализация «дорожной карты».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4. Проведение мониторинга рынков.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5. 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Данные муниципальных образований Московской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48" w:type="dxa"/>
            <w:gridSpan w:val="5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tabs>
                <w:tab w:val="left" w:pos="2112"/>
              </w:tabs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III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«Развитие малого и среднего предпринимательства»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Показатель1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r w:rsidRPr="00E86437">
              <w:rPr>
                <w:rFonts w:ascii="Arial" w:hAnsi="Arial" w:cs="Arial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br/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 xml:space="preserve">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w:br/>
                </m:r>
              </m:oMath>
            </m:oMathPara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среднесписочная численность работников (без внешних совместителей) малых (включая микро) и средних предп</w:t>
            </w:r>
            <w:proofErr w:type="spell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риятий</w:t>
            </w:r>
            <w:proofErr w:type="spellEnd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юридических лиц, человек;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ср</m:t>
                    </m:r>
                  </m:e>
                </m:mr>
              </m:m>
            </m:oMath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мп</m:t>
                    </m:r>
                  </m:e>
                </m:mr>
              </m:m>
            </m:oMath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Федеральное статистическое наблюдение по формам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- № П-4 «Сведения о численности и заработной плате работников»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 xml:space="preserve">- № 1-Т «Сведения о численности и заработной плате </w:t>
            </w:r>
            <w:proofErr w:type="gram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работников»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2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Число субъектов МСП в расчете на 10 тыс. человек населения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eastAsia="ru-RU"/>
                        </w:rPr>
                        <m:t>смсп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  <w:lang w:eastAsia="ru-RU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Чсмсп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Чнас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×10000</m:t>
                </m:r>
              </m:oMath>
            </m:oMathPara>
          </w:p>
          <w:p w:rsidR="00E86437" w:rsidRPr="00E86437" w:rsidRDefault="00E86437" w:rsidP="00E86437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86437" w:rsidRPr="00E86437" w:rsidRDefault="00E86437" w:rsidP="00E8643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смсп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eastAsia="ru-RU"/>
                      </w:rPr>
                      <m:t>10000</m:t>
                    </m:r>
                  </m:e>
                </m:mr>
              </m:m>
            </m:oMath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- </w:t>
            </w: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населения, единиц;</w:t>
            </w:r>
          </w:p>
          <w:p w:rsidR="00E86437" w:rsidRPr="00E86437" w:rsidRDefault="00E86437" w:rsidP="00E8643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Чсмсп</m:t>
              </m:r>
            </m:oMath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:rsidR="00E86437" w:rsidRPr="00E86437" w:rsidRDefault="00E86437" w:rsidP="00E8643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86437" w:rsidRPr="00E86437" w:rsidRDefault="00E86437" w:rsidP="00E8643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  <w:lang w:eastAsia="ru-RU"/>
                </w:rPr>
                <m:t>Чнас</m:t>
              </m:r>
            </m:oMath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численность постоянного населения на начало следующего за отчетным года (расчетные данные территориаль</w:t>
            </w: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Федеральной службы государственной статистики)</w:t>
            </w:r>
          </w:p>
          <w:p w:rsidR="00E86437" w:rsidRPr="00E86437" w:rsidRDefault="00E86437" w:rsidP="00E8643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Единый реестр субъектов малого и среднего предпринимательства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Федеральной налоговой службы России;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3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Малый бизнес большого региона. Прирост количества субъектов малого и среднего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предпринимательства на 10 тыс. населения</w:t>
            </w: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tabs>
                <w:tab w:val="left" w:pos="6635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t-1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н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×10 000</m:t>
              </m:r>
            </m:oMath>
            <w:r w:rsidRPr="00E864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86437" w:rsidRPr="00E86437" w:rsidRDefault="00E86437" w:rsidP="00E86437">
            <w:pPr>
              <w:widowControl w:val="0"/>
              <w:tabs>
                <w:tab w:val="left" w:pos="6635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E86437">
              <w:rPr>
                <w:rFonts w:ascii="Arial" w:hAnsi="Arial" w:cs="Arial"/>
                <w:sz w:val="24"/>
                <w:szCs w:val="24"/>
              </w:rPr>
              <w:t>Пр</w:t>
            </w:r>
            <w:r w:rsidRPr="00E86437">
              <w:rPr>
                <w:rFonts w:ascii="Arial" w:hAnsi="Arial" w:cs="Arial"/>
                <w:sz w:val="24"/>
                <w:szCs w:val="24"/>
                <w:vertAlign w:val="subscript"/>
              </w:rPr>
              <w:t>к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proofErr w:type="gram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прирост количества субъектов малого и среднего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предпринимательства, осуществляющих деятельность на территории муниципального образования Московской области, на 10 тыс. населения, единиц;</w:t>
            </w:r>
          </w:p>
          <w:p w:rsidR="00E86437" w:rsidRPr="00E86437" w:rsidRDefault="00E86437" w:rsidP="00E8643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К</w:t>
            </w:r>
            <w:r w:rsidRPr="00E8643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t</w:t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количество средних, малых предприятий,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микропредприятий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и индивидуальных предпринимателей (далее - субъекты МСП) на конец отчетного периода, единиц, заполняется ежемесячно нарастающим итогом;</w:t>
            </w:r>
          </w:p>
          <w:p w:rsidR="00E86437" w:rsidRPr="00E86437" w:rsidRDefault="00E86437" w:rsidP="00E8643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К</w:t>
            </w:r>
            <w:r w:rsidRPr="00E86437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t</w:t>
            </w:r>
            <w:r w:rsidRPr="00E86437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-1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Pr="00E86437">
              <w:rPr>
                <w:rFonts w:ascii="Arial" w:hAnsi="Arial" w:cs="Arial"/>
                <w:sz w:val="24"/>
                <w:szCs w:val="24"/>
              </w:rPr>
              <w:t>количество субъектов МСП на начало отчетного года, единиц, заполняется один раз в год по состоянию на начало отчетного года;</w:t>
            </w:r>
          </w:p>
          <w:p w:rsidR="00E86437" w:rsidRPr="00E86437" w:rsidRDefault="00E86437" w:rsidP="00E8643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н</m:t>
                  </m:r>
                </m:sub>
              </m:sSub>
            </m:oMath>
            <w:r w:rsidRPr="00E86437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Pr="00E86437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численность населения муниципального образования Московской области, человек, заполняется один раз </w:t>
            </w:r>
            <w:r w:rsidRPr="00E86437">
              <w:rPr>
                <w:rFonts w:ascii="Arial" w:hAnsi="Arial" w:cs="Arial"/>
                <w:sz w:val="24"/>
                <w:szCs w:val="24"/>
              </w:rPr>
              <w:br/>
              <w:t>в год по состоянию на 1 января отчетного года</w:t>
            </w:r>
          </w:p>
          <w:p w:rsidR="00E86437" w:rsidRPr="00E86437" w:rsidRDefault="00E86437" w:rsidP="00E86437">
            <w:pPr>
              <w:tabs>
                <w:tab w:val="left" w:pos="66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4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Вновь созданные предприятия МСП в сфере производства или услуг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Вновь созданные юридические лица в сфере производства и услуг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5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Количество вновь созданных субъектов МСП участниками проекта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</w:rPr>
              <w:t>Вновь созданные субъекты МСП, участвующие в Региональном проекте «Популяризация предпринимательства»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6</w:t>
            </w:r>
          </w:p>
          <w:p w:rsidR="00E86437" w:rsidRPr="00E86437" w:rsidRDefault="00E86437" w:rsidP="00E864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за отчетный период (прошедший год)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Ч =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ССЧР</w:t>
            </w:r>
            <w:r w:rsidRPr="00E86437">
              <w:rPr>
                <w:rFonts w:ascii="Arial" w:hAnsi="Arial" w:cs="Arial"/>
                <w:sz w:val="24"/>
                <w:szCs w:val="24"/>
                <w:vertAlign w:val="subscript"/>
              </w:rPr>
              <w:t>юл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ССЧР</w:t>
            </w:r>
            <w:r w:rsidRPr="00E86437">
              <w:rPr>
                <w:rFonts w:ascii="Arial" w:hAnsi="Arial" w:cs="Arial"/>
                <w:sz w:val="24"/>
                <w:szCs w:val="24"/>
                <w:vertAlign w:val="subscript"/>
              </w:rPr>
              <w:t>ип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ЮЛ</w:t>
            </w:r>
            <w:r w:rsidRPr="00E86437">
              <w:rPr>
                <w:rFonts w:ascii="Arial" w:hAnsi="Arial" w:cs="Arial"/>
                <w:sz w:val="24"/>
                <w:szCs w:val="24"/>
                <w:vertAlign w:val="subscript"/>
              </w:rPr>
              <w:t>вс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ИП</w:t>
            </w:r>
            <w:r w:rsidRPr="00E86437">
              <w:rPr>
                <w:rFonts w:ascii="Arial" w:hAnsi="Arial" w:cs="Arial"/>
                <w:sz w:val="24"/>
                <w:szCs w:val="24"/>
                <w:vertAlign w:val="subscript"/>
              </w:rPr>
              <w:t>мсп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П</w:t>
            </w:r>
            <w:r w:rsidRPr="00E86437">
              <w:rPr>
                <w:rFonts w:ascii="Arial" w:hAnsi="Arial" w:cs="Arial"/>
                <w:sz w:val="24"/>
                <w:szCs w:val="24"/>
                <w:vertAlign w:val="subscript"/>
              </w:rPr>
              <w:t>нпд</w:t>
            </w:r>
            <w:proofErr w:type="spellEnd"/>
          </w:p>
          <w:p w:rsidR="00E86437" w:rsidRPr="00E86437" w:rsidRDefault="00E86437" w:rsidP="00E8643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</w:p>
          <w:p w:rsidR="00E86437" w:rsidRPr="00E86437" w:rsidRDefault="00E86437" w:rsidP="00E86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Ч - Численность занятых в сфере малого и среднего предпринимательства, включая индивидуальных предпринимателей" за отчетный период (прошедший год)</w:t>
            </w:r>
          </w:p>
          <w:p w:rsidR="00E86437" w:rsidRPr="00E86437" w:rsidRDefault="00E86437" w:rsidP="00E86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ССЧР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юл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сумма среднесписочной численности работников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юридических лиц;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ССЧР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ип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сумма среднесписочной численности работников индивидуальных предпринимателей;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ЮЛ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вс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вновь созданные юридические лица;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ИП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мсп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индивидуальные предприниматели, сведения о которых внесены в единый реестр субъектов малого и среднего предпринимательства;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нпд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плательщиков налога на профессиональный доход.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Понятия, используемые в настоящей методике, означают следующее: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"субъекты малого и среднего предпринимательства" - хозяйствующие субъекты (юридические лица и индивидуальные предприниматели), отнесенные в соответствии с условиями, установленными </w:t>
            </w:r>
            <w:hyperlink r:id="rId21" w:history="1">
              <w:r w:rsidRPr="00E8643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4</w:t>
              </w:r>
            </w:hyperlink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Федерального закона "О развитии малого и среднего предпринимательства в Российской Федерации", к малым предприятиям, в том числе к </w:t>
            </w:r>
            <w:proofErr w:type="spellStart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микропредприятиям</w:t>
            </w:r>
            <w:proofErr w:type="spellEnd"/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 средним предприятиям, сведения о которых внесены в единый реестр субъектов малого и среднего предпринимательства;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"вновь созданные юридические лица" - юридические лица, сведения о которых внесены в единый реестр субъектов малого и среднего предпринимательства с указанием на то, что такие юридические лица являются вновь созданными, по состоянию на 1 август;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"индивидуальные предприниматели" - субъекты малого и среднего предпринимательства - индивидуальные предприниматели,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"сумма среднесписочной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численности работников юридических лиц" - сумма среднесписочной численности за предшествующий календарный год, представленная в установленные сроки в налоговый орган юридическими лицами, сведения о которых внесены в единый реестр субъектов малого и среднего предпринимательства;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"сумма среднесписочной численности работников индивидуальных предпринимателей" - сумма среднесписочной численности за предшествующий календарный год, представленная в установленные сроки в налоговый орган индивидуальными предпринимателями,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"плательщики налога на профессиональный доход" - физические лица, перешедшие на специальный налоговый режим "Налог на профессиональный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доход" в порядке, установленном Федеральным </w:t>
            </w:r>
            <w:hyperlink r:id="rId22" w:history="1">
              <w:r w:rsidRPr="00E8643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законом</w:t>
              </w:r>
            </w:hyperlink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"О проведении эксперимента по установлению специального налогового режима "Налог на профессиональный доход" в городе федерального значения Москве, в Московской и Калужской областях, а также в Республике Татарстан (Татарстан)", за исключением индивидуальных предпринимателей - плательщиков налога на профессиональный доход, сведения о которых внесены в единый реестр субъектов малого и среднего предпринимательства по состоянию на 1 августа.</w:t>
            </w: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spacing w:before="24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Данные, публикуемые ФНС России в информационно-телекоммуникационной сети "Интернет" на сайте www.nalog.ru в разделе "Электронные сервисы/Единый реестр субъектов малого и среднего предпринимательства/Статистика" 10 августа текущего года, а также в разделе "Налог на профессиональный доход/Информационные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материалы".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ежеквартальная</w:t>
            </w:r>
          </w:p>
        </w:tc>
      </w:tr>
      <w:tr w:rsidR="00E86437" w:rsidRPr="00E86437" w:rsidTr="00E86437">
        <w:trPr>
          <w:trHeight w:val="332"/>
        </w:trPr>
        <w:tc>
          <w:tcPr>
            <w:tcW w:w="562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7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самозанятых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E86437">
              <w:rPr>
                <w:rFonts w:ascii="Arial" w:hAnsi="Arial" w:cs="Arial"/>
                <w:sz w:val="24"/>
                <w:szCs w:val="24"/>
              </w:rPr>
              <w:t>самозанятых</w:t>
            </w:r>
            <w:proofErr w:type="spellEnd"/>
            <w:r w:rsidRPr="00E86437">
              <w:rPr>
                <w:rFonts w:ascii="Arial" w:hAnsi="Arial" w:cs="Arial"/>
                <w:sz w:val="24"/>
                <w:szCs w:val="24"/>
              </w:rPr>
              <w:t>, нарастающим итогом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252" w:type="dxa"/>
          </w:tcPr>
          <w:p w:rsidR="00E86437" w:rsidRPr="00E86437" w:rsidRDefault="00E86437" w:rsidP="00E8643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физических лиц, использующих специальный налоговый режим "Налог на профессиональный доход" в порядке, установленном Федеральным </w:t>
            </w:r>
            <w:hyperlink r:id="rId23" w:history="1">
              <w:r w:rsidRPr="00E86437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законом</w:t>
              </w:r>
            </w:hyperlink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27.11.2018 № 422-ФЗ "О проведении эксперимента по установлению специального налогового режима "Налог на профессиональный доход"</w:t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, зарегистрированных на территории муниципального образования и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осуществляющих деятельность на территории Московской области, нарастающим итогом.</w:t>
            </w:r>
          </w:p>
          <w:p w:rsidR="00E86437" w:rsidRPr="00E86437" w:rsidRDefault="00E86437" w:rsidP="00E86437">
            <w:pPr>
              <w:widowControl w:val="0"/>
              <w:tabs>
                <w:tab w:val="left" w:pos="6635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Информация,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по Московской области по информационному обмену</w:t>
            </w:r>
          </w:p>
        </w:tc>
        <w:tc>
          <w:tcPr>
            <w:tcW w:w="2557" w:type="dxa"/>
            <w:tcBorders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</w:tbl>
    <w:p w:rsidR="00E86437" w:rsidRPr="00E86437" w:rsidRDefault="00E86437" w:rsidP="00E8643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86437" w:rsidRPr="00E86437" w:rsidRDefault="00E86437" w:rsidP="00E86437">
      <w:pPr>
        <w:pStyle w:val="ConsPlusNormal"/>
        <w:rPr>
          <w:rFonts w:ascii="Arial" w:hAnsi="Arial" w:cs="Arial"/>
          <w:sz w:val="24"/>
          <w:szCs w:val="24"/>
        </w:rPr>
        <w:sectPr w:rsidR="00E86437" w:rsidRPr="00E86437" w:rsidSect="00E86437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E86437" w:rsidRPr="00226E69" w:rsidRDefault="00E86437" w:rsidP="00E864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color w:val="00000A"/>
          <w:sz w:val="24"/>
          <w:szCs w:val="24"/>
        </w:rPr>
      </w:pPr>
      <w:r w:rsidRPr="00226E69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Pr="00E86437">
        <w:rPr>
          <w:rFonts w:ascii="Arial" w:eastAsia="Calibri" w:hAnsi="Arial" w:cs="Arial"/>
          <w:bCs/>
          <w:color w:val="00000A"/>
          <w:sz w:val="24"/>
          <w:szCs w:val="24"/>
        </w:rPr>
        <w:t>24.07.2020 № 707</w:t>
      </w: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Приложение № 4</w:t>
      </w: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E86437" w:rsidRPr="00E86437" w:rsidRDefault="00E86437" w:rsidP="00E86437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от 27.12.2019 № 1865</w:t>
      </w:r>
    </w:p>
    <w:p w:rsidR="00E86437" w:rsidRPr="00E86437" w:rsidRDefault="00E86437" w:rsidP="00E86437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E86437" w:rsidRPr="00E86437" w:rsidRDefault="00E86437" w:rsidP="00E86437">
      <w:pPr>
        <w:pStyle w:val="1"/>
        <w:spacing w:before="0"/>
        <w:jc w:val="center"/>
        <w:rPr>
          <w:rFonts w:ascii="Arial" w:hAnsi="Arial" w:cs="Arial"/>
          <w:b w:val="0"/>
          <w:sz w:val="24"/>
          <w:szCs w:val="24"/>
        </w:rPr>
      </w:pPr>
      <w:r w:rsidRPr="00E86437">
        <w:rPr>
          <w:rFonts w:ascii="Arial" w:hAnsi="Arial" w:cs="Arial"/>
          <w:b w:val="0"/>
          <w:sz w:val="24"/>
          <w:szCs w:val="24"/>
        </w:rPr>
        <w:t>Перечень</w:t>
      </w:r>
    </w:p>
    <w:p w:rsidR="00E86437" w:rsidRPr="00E86437" w:rsidRDefault="00E86437" w:rsidP="00E8643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 xml:space="preserve">мероприятий подпрограммы </w:t>
      </w:r>
      <w:r w:rsidRPr="00E86437">
        <w:rPr>
          <w:rFonts w:ascii="Arial" w:eastAsiaTheme="minorEastAsia" w:hAnsi="Arial" w:cs="Arial"/>
          <w:sz w:val="24"/>
          <w:szCs w:val="24"/>
          <w:lang w:val="en-US"/>
        </w:rPr>
        <w:t>I</w:t>
      </w:r>
      <w:r w:rsidRPr="00E86437">
        <w:rPr>
          <w:rFonts w:ascii="Arial" w:eastAsiaTheme="minorEastAsia" w:hAnsi="Arial" w:cs="Arial"/>
          <w:sz w:val="24"/>
          <w:szCs w:val="24"/>
        </w:rPr>
        <w:t xml:space="preserve"> «Инвестиции»</w:t>
      </w:r>
    </w:p>
    <w:p w:rsidR="00E86437" w:rsidRPr="00E86437" w:rsidRDefault="00E86437" w:rsidP="00E8643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2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338"/>
        <w:gridCol w:w="101"/>
        <w:gridCol w:w="1389"/>
        <w:gridCol w:w="1348"/>
        <w:gridCol w:w="1560"/>
        <w:gridCol w:w="1128"/>
        <w:gridCol w:w="783"/>
        <w:gridCol w:w="845"/>
        <w:gridCol w:w="856"/>
        <w:gridCol w:w="640"/>
        <w:gridCol w:w="782"/>
        <w:gridCol w:w="1597"/>
        <w:gridCol w:w="1293"/>
      </w:tblGrid>
      <w:tr w:rsidR="00E86437" w:rsidRPr="00E86437" w:rsidTr="00E86437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proofErr w:type="gram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программы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Объемы финансирования по </w:t>
            </w:r>
            <w:proofErr w:type="gram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годам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  <w:proofErr w:type="spellStart"/>
            <w:proofErr w:type="gram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</w:t>
            </w:r>
            <w:proofErr w:type="spellEnd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-мы</w:t>
            </w:r>
            <w:proofErr w:type="gramEnd"/>
          </w:p>
        </w:tc>
      </w:tr>
      <w:tr w:rsidR="00E86437" w:rsidRPr="00E86437" w:rsidTr="00E8643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2020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2021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2022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right="-137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E86437" w:rsidRPr="00E86437" w:rsidTr="00E86437">
        <w:trPr>
          <w:trHeight w:val="209"/>
        </w:trPr>
        <w:tc>
          <w:tcPr>
            <w:tcW w:w="152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I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«Инвестиции»</w:t>
            </w: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02.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«Создание многофункциональных индустриальных парков, технологических парков, промышленных площадок»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ции городского округа Лобня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1</w:t>
            </w:r>
          </w:p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Стимулирование инвестиционной деятельности муниципальных образований.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 2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Привлечение резидентов на территорию индустриальных парков, технопарков, промышленных площадок на долгосрочной основе.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67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Создание многофункциональных индустриальных парков, промышленных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площадок, в том числе развитие энергетической, инженерной и транспортной инфраструктуры;- участие в </w:t>
            </w:r>
            <w:proofErr w:type="spell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-ярмарочных мероприятиях, форумах, направленных на повышение конкурентоспособности и инвестиционной привлекательности;- организация работы с возможными участниками для заключения соглашений об участии сторон государственного-частного партнерства в реализации проектов;- формирование реестра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реализуемых инвестиционных проектов, ввод информации в систему ЕАС ПИП.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0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4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Заключение договоров купли-продажи (долгосрочной аренды) земельных участков/помещений для организации производственной деятельности.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5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Создание многофункциональных индустриальных парков, технопарков, промышленных площадок.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Лобня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3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6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Поиск инвесторов, подготовка коммерческих предложений; организация мероприятий с презентацией муниципального образования; проведение личных встреч Главы с представителями бизнеса.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1.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Проведение мероприятий по погашению задолженности по выплате заработной платы в Московской области.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2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Проведение выставок вакансий.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Лобня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3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Создание новых рабочих мест за счет </w:t>
            </w:r>
            <w:proofErr w:type="gramStart"/>
            <w:r w:rsidRPr="00E86437">
              <w:rPr>
                <w:rFonts w:ascii="Arial" w:hAnsi="Arial" w:cs="Arial"/>
                <w:sz w:val="24"/>
                <w:szCs w:val="24"/>
              </w:rPr>
              <w:t>проводимых мероприятий</w:t>
            </w:r>
            <w:proofErr w:type="gramEnd"/>
            <w:r w:rsidRPr="00E86437">
              <w:rPr>
                <w:rFonts w:ascii="Arial" w:hAnsi="Arial" w:cs="Arial"/>
                <w:sz w:val="24"/>
                <w:szCs w:val="24"/>
              </w:rPr>
              <w:t xml:space="preserve"> направленных на расширение имеющихся производств.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4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Создание и открытие новых промышленных предприятий.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5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Заключение трехстороннего соглашения об увеличении заработной платы.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6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Увеличение числа </w:t>
            </w:r>
            <w:proofErr w:type="gramStart"/>
            <w:r w:rsidRPr="00E86437">
              <w:rPr>
                <w:rFonts w:ascii="Arial" w:hAnsi="Arial" w:cs="Arial"/>
                <w:sz w:val="24"/>
                <w:szCs w:val="24"/>
              </w:rPr>
              <w:t>работников</w:t>
            </w:r>
            <w:proofErr w:type="gramEnd"/>
            <w:r w:rsidRPr="00E86437">
              <w:rPr>
                <w:rFonts w:ascii="Arial" w:hAnsi="Arial" w:cs="Arial"/>
                <w:sz w:val="24"/>
                <w:szCs w:val="24"/>
              </w:rPr>
              <w:t xml:space="preserve"> прошедших обучение, за счет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чего повысилась квалификация.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Комитет по экономике Администрации городского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округа Лобня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7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Увеличение предприятий с высокопроизводительными рабочими местами.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10. Проведение конкурсного отбора лучших концепций по развитию </w:t>
            </w:r>
            <w:proofErr w:type="gramStart"/>
            <w:r w:rsidRPr="00E86437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E86437">
              <w:rPr>
                <w:rFonts w:ascii="Arial" w:hAnsi="Arial" w:cs="Arial"/>
                <w:sz w:val="24"/>
                <w:szCs w:val="24"/>
              </w:rPr>
              <w:t xml:space="preserve"> и дальнейшая реализация концепций победителей конкурса.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3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3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3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Мероприятие 1</w:t>
            </w:r>
          </w:p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области.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3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86437" w:rsidRPr="00E86437" w:rsidRDefault="00E86437" w:rsidP="00E86437">
      <w:pPr>
        <w:ind w:left="8931" w:firstLine="708"/>
        <w:jc w:val="both"/>
        <w:rPr>
          <w:rStyle w:val="af1"/>
          <w:rFonts w:ascii="Arial" w:hAnsi="Arial" w:cs="Arial"/>
          <w:b w:val="0"/>
          <w:bCs/>
          <w:sz w:val="24"/>
          <w:szCs w:val="24"/>
        </w:rPr>
        <w:sectPr w:rsidR="00E86437" w:rsidRPr="00E86437" w:rsidSect="00E86437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E86437" w:rsidRPr="00E86437" w:rsidRDefault="00E86437" w:rsidP="00676668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E86437" w:rsidRPr="00E86437" w:rsidRDefault="00E86437" w:rsidP="00676668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76668" w:rsidRPr="00226E69" w:rsidRDefault="00676668" w:rsidP="006766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color w:val="00000A"/>
          <w:sz w:val="24"/>
          <w:szCs w:val="24"/>
        </w:rPr>
      </w:pPr>
      <w:r w:rsidRPr="00226E69">
        <w:rPr>
          <w:rFonts w:ascii="Arial" w:eastAsia="Calibri" w:hAnsi="Arial" w:cs="Arial"/>
          <w:bCs/>
          <w:color w:val="00000A"/>
          <w:sz w:val="24"/>
          <w:szCs w:val="24"/>
        </w:rPr>
        <w:t xml:space="preserve">от </w:t>
      </w:r>
      <w:r w:rsidRPr="00E86437">
        <w:rPr>
          <w:rFonts w:ascii="Arial" w:eastAsia="Calibri" w:hAnsi="Arial" w:cs="Arial"/>
          <w:bCs/>
          <w:color w:val="00000A"/>
          <w:sz w:val="24"/>
          <w:szCs w:val="24"/>
        </w:rPr>
        <w:t>24.07.2020 № 707</w:t>
      </w:r>
    </w:p>
    <w:p w:rsidR="00E86437" w:rsidRPr="00E86437" w:rsidRDefault="00E86437" w:rsidP="00676668">
      <w:pPr>
        <w:ind w:left="8931" w:firstLine="708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</w:p>
    <w:p w:rsidR="00E86437" w:rsidRPr="00676668" w:rsidRDefault="00E86437" w:rsidP="00676668">
      <w:pPr>
        <w:pStyle w:val="af2"/>
        <w:jc w:val="right"/>
        <w:rPr>
          <w:rFonts w:ascii="Arial" w:hAnsi="Arial" w:cs="Arial"/>
        </w:rPr>
      </w:pPr>
      <w:r w:rsidRPr="00676668">
        <w:rPr>
          <w:rStyle w:val="af1"/>
          <w:rFonts w:ascii="Arial" w:hAnsi="Arial" w:cs="Arial"/>
          <w:b w:val="0"/>
          <w:bCs/>
          <w:sz w:val="24"/>
          <w:szCs w:val="24"/>
        </w:rPr>
        <w:t>Приложение № 6</w:t>
      </w:r>
    </w:p>
    <w:p w:rsidR="00E86437" w:rsidRPr="00676668" w:rsidRDefault="00E86437" w:rsidP="00676668">
      <w:pPr>
        <w:pStyle w:val="af2"/>
        <w:jc w:val="right"/>
        <w:rPr>
          <w:rStyle w:val="af1"/>
          <w:rFonts w:ascii="Arial" w:hAnsi="Arial" w:cs="Arial"/>
          <w:b w:val="0"/>
          <w:sz w:val="24"/>
          <w:szCs w:val="24"/>
        </w:rPr>
      </w:pPr>
      <w:r w:rsidRPr="00676668">
        <w:rPr>
          <w:rStyle w:val="af1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E86437" w:rsidRPr="00676668" w:rsidRDefault="00676668" w:rsidP="00676668">
      <w:pPr>
        <w:pStyle w:val="af2"/>
        <w:jc w:val="right"/>
        <w:rPr>
          <w:rStyle w:val="af1"/>
          <w:rFonts w:ascii="Arial" w:hAnsi="Arial" w:cs="Arial"/>
          <w:b w:val="0"/>
          <w:bCs/>
          <w:sz w:val="24"/>
          <w:szCs w:val="24"/>
        </w:rPr>
      </w:pPr>
      <w:r w:rsidRPr="00676668">
        <w:rPr>
          <w:rStyle w:val="af1"/>
          <w:rFonts w:ascii="Arial" w:hAnsi="Arial" w:cs="Arial"/>
          <w:b w:val="0"/>
          <w:bCs/>
          <w:sz w:val="24"/>
          <w:szCs w:val="24"/>
        </w:rPr>
        <w:t>от 27.12.2019 № 1865</w:t>
      </w:r>
    </w:p>
    <w:p w:rsidR="00E86437" w:rsidRPr="00E86437" w:rsidRDefault="00E86437" w:rsidP="00E86437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E86437" w:rsidRPr="00E86437" w:rsidRDefault="00E86437" w:rsidP="00E86437">
      <w:pPr>
        <w:pStyle w:val="1"/>
        <w:spacing w:before="0"/>
        <w:jc w:val="center"/>
        <w:rPr>
          <w:rFonts w:ascii="Arial" w:hAnsi="Arial" w:cs="Arial"/>
          <w:b w:val="0"/>
          <w:sz w:val="24"/>
          <w:szCs w:val="24"/>
        </w:rPr>
      </w:pPr>
    </w:p>
    <w:p w:rsidR="00E86437" w:rsidRPr="00E86437" w:rsidRDefault="00E86437" w:rsidP="00E86437">
      <w:pPr>
        <w:pStyle w:val="1"/>
        <w:spacing w:before="0"/>
        <w:jc w:val="center"/>
        <w:rPr>
          <w:rFonts w:ascii="Arial" w:hAnsi="Arial" w:cs="Arial"/>
          <w:b w:val="0"/>
          <w:sz w:val="24"/>
          <w:szCs w:val="24"/>
        </w:rPr>
      </w:pPr>
      <w:r w:rsidRPr="00E86437">
        <w:rPr>
          <w:rFonts w:ascii="Arial" w:hAnsi="Arial" w:cs="Arial"/>
          <w:b w:val="0"/>
          <w:sz w:val="24"/>
          <w:szCs w:val="24"/>
        </w:rPr>
        <w:t>Перечень</w:t>
      </w:r>
    </w:p>
    <w:p w:rsidR="00E86437" w:rsidRPr="00E86437" w:rsidRDefault="00E86437" w:rsidP="00E86437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86437">
        <w:rPr>
          <w:rFonts w:ascii="Arial" w:hAnsi="Arial" w:cs="Arial"/>
          <w:sz w:val="24"/>
          <w:szCs w:val="24"/>
        </w:rPr>
        <w:t xml:space="preserve">мероприятий подпрограммы </w:t>
      </w:r>
      <w:r w:rsidRPr="00E86437">
        <w:rPr>
          <w:rFonts w:ascii="Arial" w:eastAsiaTheme="minorEastAsia" w:hAnsi="Arial" w:cs="Arial"/>
          <w:sz w:val="24"/>
          <w:szCs w:val="24"/>
          <w:lang w:val="en-US" w:eastAsia="ru-RU"/>
        </w:rPr>
        <w:t>II</w:t>
      </w:r>
      <w:r w:rsidRPr="00E86437">
        <w:rPr>
          <w:rFonts w:ascii="Arial" w:eastAsiaTheme="minorEastAsia" w:hAnsi="Arial" w:cs="Arial"/>
          <w:sz w:val="24"/>
          <w:szCs w:val="24"/>
          <w:lang w:eastAsia="ru-RU"/>
        </w:rPr>
        <w:t xml:space="preserve"> «Развитие конкуренции»</w:t>
      </w:r>
    </w:p>
    <w:p w:rsidR="00E86437" w:rsidRPr="00E86437" w:rsidRDefault="00E86437" w:rsidP="00E864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52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1632"/>
        <w:gridCol w:w="1560"/>
        <w:gridCol w:w="1128"/>
        <w:gridCol w:w="783"/>
        <w:gridCol w:w="845"/>
        <w:gridCol w:w="856"/>
        <w:gridCol w:w="640"/>
        <w:gridCol w:w="782"/>
        <w:gridCol w:w="1413"/>
        <w:gridCol w:w="1477"/>
      </w:tblGrid>
      <w:tr w:rsidR="00E86437" w:rsidRPr="00E86437" w:rsidTr="00E86437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proofErr w:type="gram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программы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Объемы финансирования по </w:t>
            </w:r>
            <w:proofErr w:type="gram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годам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E86437" w:rsidRPr="00E86437" w:rsidTr="00E8643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2020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2021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2022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left="-505" w:right="-137" w:firstLine="50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Основное мероприятие 01. Реализация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комплекса мер по развитию сферы закупок в соответствии с Федеральным законом № 44-ФЗ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</w:t>
            </w:r>
            <w:proofErr w:type="spellStart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Лобненский</w:t>
            </w:r>
            <w:proofErr w:type="spellEnd"/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центр </w:t>
            </w: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закупок»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Привлечение специализированной организации к осуществлению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Развитие конкурентной среды в рамках Федерального закона № 44-ФЗ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6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Финансирование мероприятий осуществляется в рамках финансового обеспечения деятельности учреждения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Информирование общественности о предполагаемых потребностях в товарах (работах, услугах) в рамках размещения информации об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осуществлении закупок и проведении иных конкурентных процедур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Разработка и актуализация правовых актов в сфере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Анализ и мониторинг закупочной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деятельности заказчиков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br w:type="page"/>
              <w:t>2.4.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Организация проведения совместных закупок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 Реализация комплекса мер по содействию развитию конкуренции</w:t>
            </w:r>
            <w:r w:rsidRPr="00E8643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и изменение перечня рынков для содействия развитию конкуренции в муниципальном образовании Московской области</w:t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Количество реализованных требований Стандарта развития конкуренции в муниципальном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образовании Московской области</w:t>
            </w: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мониторинга состояния и развития конкурентной среды на рынках товаров, работ и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на территории муниципального образования Московской области</w:t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анализ его результатов</w:t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Количество реализованных требований Стандарта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развития конкуренции в муниципальном образовании Московской области</w:t>
            </w: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федерального бюджета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ежегодного доклада </w:t>
            </w:r>
            <w:r w:rsidRPr="00E86437">
              <w:rPr>
                <w:rFonts w:ascii="Arial" w:hAnsi="Arial" w:cs="Arial"/>
                <w:sz w:val="24"/>
                <w:szCs w:val="24"/>
              </w:rPr>
              <w:t>«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доклад о внедрении стандарта развития конкуренции на 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Информирование субъектов </w:t>
            </w: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</w:t>
            </w:r>
            <w:r w:rsidRPr="00E864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E86437">
              <w:rPr>
                <w:rFonts w:ascii="Arial" w:hAnsi="Arial" w:cs="Arial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86437" w:rsidRPr="00E86437" w:rsidTr="00E86437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437" w:rsidRPr="00E86437" w:rsidRDefault="00E86437" w:rsidP="00E8643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43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37" w:rsidRPr="00E86437" w:rsidRDefault="00E86437" w:rsidP="00E864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86437" w:rsidRPr="00E86437" w:rsidRDefault="00E86437" w:rsidP="00E8643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5156C" w:rsidRPr="00E86437" w:rsidRDefault="0035156C">
      <w:pPr>
        <w:rPr>
          <w:rFonts w:ascii="Arial" w:hAnsi="Arial" w:cs="Arial"/>
          <w:sz w:val="24"/>
          <w:szCs w:val="24"/>
        </w:rPr>
      </w:pPr>
    </w:p>
    <w:sectPr w:rsidR="0035156C" w:rsidRPr="00E86437" w:rsidSect="00E86437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5993862"/>
      <w:docPartObj>
        <w:docPartGallery w:val="Page Numbers (Bottom of Page)"/>
        <w:docPartUnique/>
      </w:docPartObj>
    </w:sdtPr>
    <w:sdtContent>
      <w:p w:rsidR="00E86437" w:rsidRDefault="00E8643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668">
          <w:rPr>
            <w:noProof/>
          </w:rPr>
          <w:t>59</w:t>
        </w:r>
        <w:r>
          <w:fldChar w:fldCharType="end"/>
        </w:r>
      </w:p>
    </w:sdtContent>
  </w:sdt>
  <w:p w:rsidR="00E86437" w:rsidRDefault="00E86437">
    <w:pPr>
      <w:pStyle w:val="a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5BC"/>
    <w:multiLevelType w:val="hybridMultilevel"/>
    <w:tmpl w:val="DC30A696"/>
    <w:lvl w:ilvl="0" w:tplc="A3FA3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42617B"/>
    <w:multiLevelType w:val="hybridMultilevel"/>
    <w:tmpl w:val="F158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E646A"/>
    <w:multiLevelType w:val="hybridMultilevel"/>
    <w:tmpl w:val="DCC29DC6"/>
    <w:lvl w:ilvl="0" w:tplc="86E0DFDE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4">
    <w:nsid w:val="30B36E51"/>
    <w:multiLevelType w:val="hybridMultilevel"/>
    <w:tmpl w:val="C0D2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63BDE"/>
    <w:multiLevelType w:val="hybridMultilevel"/>
    <w:tmpl w:val="998AD4DA"/>
    <w:lvl w:ilvl="0" w:tplc="157441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B3D3452"/>
    <w:multiLevelType w:val="hybridMultilevel"/>
    <w:tmpl w:val="F6EA0F00"/>
    <w:lvl w:ilvl="0" w:tplc="24ECCC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535A678A"/>
    <w:multiLevelType w:val="hybridMultilevel"/>
    <w:tmpl w:val="8E4C5E4C"/>
    <w:lvl w:ilvl="0" w:tplc="6C78A5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3ED71FA"/>
    <w:multiLevelType w:val="hybridMultilevel"/>
    <w:tmpl w:val="16EE2F32"/>
    <w:lvl w:ilvl="0" w:tplc="8BE69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33C67"/>
    <w:multiLevelType w:val="hybridMultilevel"/>
    <w:tmpl w:val="FBBC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44E0F"/>
    <w:multiLevelType w:val="multilevel"/>
    <w:tmpl w:val="D01C8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7606253A"/>
    <w:multiLevelType w:val="hybridMultilevel"/>
    <w:tmpl w:val="0674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8A"/>
    <w:rsid w:val="00226E69"/>
    <w:rsid w:val="002C57D7"/>
    <w:rsid w:val="0035156C"/>
    <w:rsid w:val="0049653F"/>
    <w:rsid w:val="00676668"/>
    <w:rsid w:val="00716A8A"/>
    <w:rsid w:val="00E8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A0298-EB0D-4378-853D-EEBAAB56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E69"/>
  </w:style>
  <w:style w:type="paragraph" w:styleId="1">
    <w:name w:val="heading 1"/>
    <w:basedOn w:val="a"/>
    <w:next w:val="a"/>
    <w:link w:val="10"/>
    <w:uiPriority w:val="99"/>
    <w:qFormat/>
    <w:rsid w:val="00E86437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26E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86437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rsid w:val="00E86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E8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864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86437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8643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8643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E8643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E8643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a0"/>
    <w:link w:val="ab"/>
    <w:uiPriority w:val="99"/>
    <w:rsid w:val="00E86437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E86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643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E86437"/>
  </w:style>
  <w:style w:type="table" w:customStyle="1" w:styleId="12">
    <w:name w:val="Сетка таблицы1"/>
    <w:basedOn w:val="a1"/>
    <w:next w:val="a5"/>
    <w:uiPriority w:val="39"/>
    <w:rsid w:val="00E8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E86437"/>
    <w:rPr>
      <w:color w:val="808080"/>
    </w:rPr>
  </w:style>
  <w:style w:type="character" w:styleId="af0">
    <w:name w:val="Hyperlink"/>
    <w:basedOn w:val="a0"/>
    <w:uiPriority w:val="99"/>
    <w:unhideWhenUsed/>
    <w:rsid w:val="00E86437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86437"/>
    <w:rPr>
      <w:rFonts w:ascii="Calibri" w:eastAsia="Times New Roman" w:hAnsi="Calibri" w:cs="Calibri"/>
      <w:szCs w:val="20"/>
      <w:lang w:eastAsia="ru-RU"/>
    </w:rPr>
  </w:style>
  <w:style w:type="character" w:customStyle="1" w:styleId="af1">
    <w:name w:val="Цветовое выделение"/>
    <w:uiPriority w:val="99"/>
    <w:rsid w:val="00E86437"/>
    <w:rPr>
      <w:b/>
      <w:color w:val="auto"/>
    </w:rPr>
  </w:style>
  <w:style w:type="paragraph" w:styleId="HTML">
    <w:name w:val="HTML Preformatted"/>
    <w:basedOn w:val="a"/>
    <w:link w:val="HTML0"/>
    <w:uiPriority w:val="99"/>
    <w:unhideWhenUsed/>
    <w:rsid w:val="00E86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4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E86437"/>
  </w:style>
  <w:style w:type="character" w:customStyle="1" w:styleId="apple-converted-space">
    <w:name w:val="apple-converted-space"/>
    <w:rsid w:val="00E86437"/>
  </w:style>
  <w:style w:type="paragraph" w:customStyle="1" w:styleId="ConsPlusCell">
    <w:name w:val="ConsPlusCell"/>
    <w:uiPriority w:val="99"/>
    <w:rsid w:val="00E864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2">
    <w:name w:val="No Spacing"/>
    <w:uiPriority w:val="1"/>
    <w:qFormat/>
    <w:rsid w:val="00676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sip.ru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30792&amp;date=18.09.2019&amp;dst=100019&amp;fld=134" TargetMode="External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F57806D4652F9C0C7433B6229D4F803BDB9FBB3F1812110106D1DF45C84FAAADFD5A4FACABCBE44A2545E56945EB3D72E37D2ED614400E50Q2H" TargetMode="Externa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15" Type="http://schemas.openxmlformats.org/officeDocument/2006/relationships/image" Target="media/image7.wmf"/><Relationship Id="rId23" Type="http://schemas.openxmlformats.org/officeDocument/2006/relationships/hyperlink" Target="https://login.consultant.ru/link/?req=doc&amp;base=LAW&amp;n=311977&amp;date=18.09.2019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hyperlink" Target="https://login.consultant.ru/link/?req=doc&amp;base=LAW&amp;n=311977&amp;date=18.09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6905</Words>
  <Characters>39363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2021-09-16T07:16:00Z</dcterms:created>
  <dcterms:modified xsi:type="dcterms:W3CDTF">2021-09-16T07:24:00Z</dcterms:modified>
</cp:coreProperties>
</file>