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36" w:rsidRPr="00AA3891" w:rsidRDefault="00C90936" w:rsidP="00C90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>ГЛАВА</w:t>
      </w:r>
    </w:p>
    <w:p w:rsidR="00C90936" w:rsidRPr="00AA3891" w:rsidRDefault="00C90936" w:rsidP="00C90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>ГОРОДА ЛОБНЯ</w:t>
      </w:r>
    </w:p>
    <w:p w:rsidR="00C90936" w:rsidRPr="00AA3891" w:rsidRDefault="00C90936" w:rsidP="00C90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>МОСКОВСКОЙ ОБЛАСТИ</w:t>
      </w:r>
    </w:p>
    <w:p w:rsidR="00C90936" w:rsidRPr="00AA3891" w:rsidRDefault="00C90936" w:rsidP="00C90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>ПОСТАНОВЛЕНИЕ</w:t>
      </w:r>
    </w:p>
    <w:p w:rsidR="00C90936" w:rsidRPr="00AA3891" w:rsidRDefault="00C90936" w:rsidP="00C90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>от 31.07.2020 № 734</w:t>
      </w: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«Формирование современной комфортной городской </w:t>
      </w:r>
    </w:p>
    <w:p w:rsidR="00C90936" w:rsidRPr="00AA3891" w:rsidRDefault="00C90936" w:rsidP="00C90936">
      <w:pPr>
        <w:spacing w:after="0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среды» на 2020-2024 годы, </w:t>
      </w: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AA3891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AA3891">
        <w:rPr>
          <w:rFonts w:ascii="Arial" w:hAnsi="Arial" w:cs="Arial"/>
          <w:sz w:val="24"/>
          <w:szCs w:val="24"/>
        </w:rPr>
        <w:t>82</w:t>
      </w:r>
      <w:r w:rsidRPr="00AA389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«Формирование современной комфортной городской среды» на 2020-2024 годы,</w:t>
      </w: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>Постановляю:</w:t>
      </w:r>
    </w:p>
    <w:p w:rsidR="00C90936" w:rsidRPr="00AA3891" w:rsidRDefault="00C90936" w:rsidP="00C909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        Внести в муниципальную программу «Формирование современной комфортной городской среды» на 2020-2024 годы, утвержденную постановлением Главы городского округа Лобня от 27.12.2019 года №1882, следующие изменения:</w:t>
      </w: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Паспорт муниципальной программы «Формирование современной комфортной городской среды» 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AA3891">
        <w:rPr>
          <w:rFonts w:ascii="Arial" w:hAnsi="Arial" w:cs="Arial"/>
          <w:sz w:val="24"/>
          <w:szCs w:val="24"/>
        </w:rPr>
        <w:t>от 27.12.2019 года №1882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A389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Планируемые результаты реализации муниципальной программы «Формирование современной комфортной городской среды» 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к постановлению Главы городского округа Лобня </w:t>
      </w:r>
      <w:r w:rsidRPr="00AA3891">
        <w:rPr>
          <w:rFonts w:ascii="Arial" w:hAnsi="Arial" w:cs="Arial"/>
          <w:sz w:val="24"/>
          <w:szCs w:val="24"/>
        </w:rPr>
        <w:t>от 27.12.2019 года №1882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A389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C90936" w:rsidRPr="00AA3891" w:rsidRDefault="00C90936" w:rsidP="00C90936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AA3891">
        <w:rPr>
          <w:rFonts w:ascii="Arial" w:hAnsi="Arial" w:cs="Arial"/>
          <w:sz w:val="24"/>
          <w:szCs w:val="24"/>
          <w:lang w:val="en-US"/>
        </w:rPr>
        <w:t>I</w:t>
      </w:r>
      <w:r w:rsidRPr="00AA3891">
        <w:rPr>
          <w:rFonts w:ascii="Arial" w:hAnsi="Arial" w:cs="Arial"/>
          <w:sz w:val="24"/>
          <w:szCs w:val="24"/>
        </w:rPr>
        <w:t xml:space="preserve"> «Комфортная городская среда» (Приложение № 3 к постановлению Главы городского округа Лобня от 27.12.2019 года №1882) изложить в новой редакции согласно приложению № 3 к настоящему Постановлению.</w:t>
      </w: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AA3891">
        <w:rPr>
          <w:rFonts w:ascii="Arial" w:hAnsi="Arial" w:cs="Arial"/>
          <w:sz w:val="24"/>
          <w:szCs w:val="24"/>
          <w:lang w:val="en-US"/>
        </w:rPr>
        <w:t>I</w:t>
      </w:r>
      <w:r w:rsidRPr="00AA3891">
        <w:rPr>
          <w:rFonts w:ascii="Arial" w:hAnsi="Arial" w:cs="Arial"/>
          <w:sz w:val="24"/>
          <w:szCs w:val="24"/>
        </w:rPr>
        <w:t xml:space="preserve"> «Комфортная городская среда» (Приложение № 4 к постановлению Главы городского округа Лобня от 27.12.2019 года №1882) изложить в новой редакции согласно приложению № 4 к настоящему Постановлению.</w:t>
      </w: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lastRenderedPageBreak/>
        <w:t xml:space="preserve">Паспорт подпрограммы </w:t>
      </w:r>
      <w:r w:rsidRPr="00AA3891">
        <w:rPr>
          <w:rFonts w:ascii="Arial" w:hAnsi="Arial" w:cs="Arial"/>
          <w:sz w:val="24"/>
          <w:szCs w:val="24"/>
          <w:lang w:val="en-US"/>
        </w:rPr>
        <w:t>II</w:t>
      </w:r>
      <w:r w:rsidRPr="00AA3891">
        <w:rPr>
          <w:rFonts w:ascii="Arial" w:hAnsi="Arial" w:cs="Arial"/>
          <w:sz w:val="24"/>
          <w:szCs w:val="24"/>
        </w:rPr>
        <w:t xml:space="preserve"> «Благоустройство территорий» (Приложение № 5 к постановлению Главы городского округа Лобня от 27.12.2019 года №1882) изложить в новой редакции согласно приложению № 5 к настоящему Постановлению.</w:t>
      </w: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AA3891">
        <w:rPr>
          <w:rFonts w:ascii="Arial" w:hAnsi="Arial" w:cs="Arial"/>
          <w:sz w:val="24"/>
          <w:szCs w:val="24"/>
          <w:lang w:val="en-US"/>
        </w:rPr>
        <w:t>II</w:t>
      </w:r>
      <w:r w:rsidRPr="00AA3891">
        <w:rPr>
          <w:rFonts w:ascii="Arial" w:hAnsi="Arial" w:cs="Arial"/>
          <w:sz w:val="24"/>
          <w:szCs w:val="24"/>
        </w:rPr>
        <w:t xml:space="preserve"> «Благоустройство территорий» (Приложение № 6 к постановлению Главы городского округа Лобня от 27.12.2019 года №1882) изложить в новой редакции согласно приложению № 6 к настоящему Постановлению.</w:t>
      </w: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AA3891">
        <w:rPr>
          <w:rFonts w:ascii="Arial" w:hAnsi="Arial" w:cs="Arial"/>
          <w:sz w:val="24"/>
          <w:szCs w:val="24"/>
          <w:lang w:val="en-US"/>
        </w:rPr>
        <w:t>III</w:t>
      </w:r>
      <w:r w:rsidRPr="00AA3891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области». (Приложение № 7 к постановлению Главы городского округа Лобня от 27.12.2019 года №1882) изложить в новой редакции согласно приложению № 7 к настоящему Постановлению.</w:t>
      </w:r>
    </w:p>
    <w:p w:rsidR="00C90936" w:rsidRPr="00AA3891" w:rsidRDefault="00C90936" w:rsidP="00C9093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AA3891">
        <w:rPr>
          <w:rFonts w:ascii="Arial" w:hAnsi="Arial" w:cs="Arial"/>
          <w:sz w:val="24"/>
          <w:szCs w:val="24"/>
          <w:lang w:val="en-US"/>
        </w:rPr>
        <w:t>III</w:t>
      </w:r>
      <w:r w:rsidRPr="00AA3891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области». (Приложение № 8 к постановлению Главы городского округа Лобня от 27.12.2019 года №1882) изложить в новой редакции согласно приложению № 8 к настоящему Постановлению.</w:t>
      </w:r>
    </w:p>
    <w:p w:rsidR="00C90936" w:rsidRPr="00AA3891" w:rsidRDefault="00C90936" w:rsidP="00C90936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AA3891">
          <w:rPr>
            <w:rFonts w:ascii="Arial" w:hAnsi="Arial" w:cs="Arial"/>
            <w:sz w:val="24"/>
            <w:szCs w:val="24"/>
          </w:rPr>
          <w:t>www.лобня</w:t>
        </w:r>
      </w:hyperlink>
      <w:r w:rsidRPr="00AA389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A3891">
        <w:rPr>
          <w:rFonts w:ascii="Arial" w:hAnsi="Arial" w:cs="Arial"/>
          <w:sz w:val="24"/>
          <w:szCs w:val="24"/>
        </w:rPr>
        <w:t>рф</w:t>
      </w:r>
      <w:proofErr w:type="spellEnd"/>
      <w:r w:rsidRPr="00AA3891">
        <w:rPr>
          <w:rFonts w:ascii="Arial" w:hAnsi="Arial" w:cs="Arial"/>
          <w:sz w:val="24"/>
          <w:szCs w:val="24"/>
        </w:rPr>
        <w:t>.</w:t>
      </w:r>
    </w:p>
    <w:p w:rsidR="00C90936" w:rsidRPr="00AA3891" w:rsidRDefault="00C90936" w:rsidP="00C90936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AA3891">
        <w:rPr>
          <w:rFonts w:ascii="Arial" w:hAnsi="Arial" w:cs="Arial"/>
          <w:sz w:val="24"/>
          <w:szCs w:val="24"/>
        </w:rPr>
        <w:t xml:space="preserve">              </w:t>
      </w:r>
      <w:r w:rsidRPr="00AA389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9E3180">
        <w:rPr>
          <w:rFonts w:ascii="Arial" w:hAnsi="Arial" w:cs="Arial"/>
          <w:sz w:val="24"/>
          <w:szCs w:val="24"/>
        </w:rPr>
        <w:t xml:space="preserve"> </w:t>
      </w:r>
      <w:r w:rsidRPr="00AA3891">
        <w:rPr>
          <w:rFonts w:ascii="Arial" w:hAnsi="Arial" w:cs="Arial"/>
          <w:sz w:val="24"/>
          <w:szCs w:val="24"/>
        </w:rPr>
        <w:t xml:space="preserve">                             Е.В. </w:t>
      </w:r>
      <w:proofErr w:type="spellStart"/>
      <w:r w:rsidRPr="00AA3891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</w:pPr>
    </w:p>
    <w:p w:rsidR="00C90936" w:rsidRPr="00AA3891" w:rsidRDefault="00C90936" w:rsidP="00C90936">
      <w:pPr>
        <w:jc w:val="right"/>
        <w:rPr>
          <w:rFonts w:ascii="Arial" w:hAnsi="Arial" w:cs="Arial"/>
          <w:sz w:val="24"/>
          <w:szCs w:val="24"/>
        </w:rPr>
        <w:sectPr w:rsidR="00C90936" w:rsidRPr="00AA3891" w:rsidSect="00B109D3">
          <w:pgSz w:w="11907" w:h="16839" w:code="9"/>
          <w:pgMar w:top="1134" w:right="850" w:bottom="1134" w:left="1418" w:header="0" w:footer="0" w:gutter="0"/>
          <w:cols w:space="708"/>
          <w:docGrid w:linePitch="299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от 31.07.2020 № 734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1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от 27.12.2019 № 1882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ПАСПОРТ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440"/>
      <w:bookmarkEnd w:id="1"/>
      <w:r w:rsidRPr="00AA389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«Формирование современной комфортной городской среды»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0"/>
        <w:gridCol w:w="1842"/>
        <w:gridCol w:w="1418"/>
        <w:gridCol w:w="1701"/>
        <w:gridCol w:w="1843"/>
        <w:gridCol w:w="1842"/>
        <w:gridCol w:w="1803"/>
      </w:tblGrid>
      <w:tr w:rsidR="00B109D3" w:rsidRPr="00AA3891" w:rsidTr="00B109D3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городского округа Лобня Локтева Л.Н.,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Холиков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А.Г.</w:t>
            </w:r>
          </w:p>
        </w:tc>
      </w:tr>
      <w:tr w:rsidR="00B109D3" w:rsidRPr="00AA3891" w:rsidTr="00B109D3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109D3" w:rsidRPr="00AA3891" w:rsidTr="00B109D3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09D3" w:rsidRPr="00AA3891" w:rsidTr="00B109D3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Подпрограмма I «Комфортная городская среда»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II «Благоустройство территорий»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Подпрограмма III «Создание условий для обеспечения комфортного проживания жителей в многоквартирных домах»</w:t>
            </w:r>
          </w:p>
        </w:tc>
      </w:tr>
      <w:tr w:rsidR="00B109D3" w:rsidRPr="00AA3891" w:rsidTr="00B109D3">
        <w:trPr>
          <w:jc w:val="center"/>
        </w:trPr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109D3" w:rsidRPr="00AA3891" w:rsidTr="00B109D3">
        <w:trPr>
          <w:trHeight w:val="337"/>
          <w:jc w:val="center"/>
        </w:trPr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</w:tr>
      <w:tr w:rsidR="00B109D3" w:rsidRPr="00AA3891" w:rsidTr="00B109D3">
        <w:trPr>
          <w:trHeight w:val="30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1016613,8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243213,8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195600,0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195600,0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191100,0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191100,0</w:t>
            </w:r>
          </w:p>
        </w:tc>
      </w:tr>
      <w:tr w:rsidR="00B109D3" w:rsidRPr="00AA3891" w:rsidTr="00B109D3">
        <w:trPr>
          <w:trHeight w:val="52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407185,7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49995,6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329140,6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6016,5</w:t>
            </w:r>
          </w:p>
        </w:tc>
      </w:tr>
      <w:tr w:rsidR="00B109D3" w:rsidRPr="00AA3891" w:rsidTr="00B109D3">
        <w:trPr>
          <w:trHeight w:val="170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09D3" w:rsidRPr="00AA3891" w:rsidTr="00B109D3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09D3" w:rsidRPr="00AA3891" w:rsidTr="00B109D3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1437019,0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302039,9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529129,6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211616,5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197116,5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197116,5</w:t>
            </w:r>
          </w:p>
        </w:tc>
      </w:tr>
    </w:tbl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2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AA3891" w:rsidRPr="00C90936" w:rsidRDefault="00AA3891" w:rsidP="00AA389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 </w:t>
      </w:r>
      <w:r w:rsidRPr="00C90936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AA3891">
        <w:rPr>
          <w:rFonts w:ascii="Arial" w:eastAsia="Calibri" w:hAnsi="Arial" w:cs="Arial"/>
          <w:bCs/>
          <w:color w:val="00000A"/>
          <w:sz w:val="24"/>
          <w:szCs w:val="24"/>
        </w:rPr>
        <w:t>31.07.2020 № 734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2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от 27.12.2019 № 1882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Планируемые результаты реализации муниципальной программы городского округа Лобня Московской области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«Формирование современной комфортной городской среды»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1"/>
        <w:gridCol w:w="1276"/>
        <w:gridCol w:w="1036"/>
        <w:gridCol w:w="1560"/>
        <w:gridCol w:w="992"/>
        <w:gridCol w:w="992"/>
        <w:gridCol w:w="851"/>
        <w:gridCol w:w="850"/>
        <w:gridCol w:w="8"/>
        <w:gridCol w:w="1052"/>
        <w:gridCol w:w="3861"/>
      </w:tblGrid>
      <w:tr w:rsidR="00B109D3" w:rsidRPr="00AA3891" w:rsidTr="00B109D3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(Показатель реализации мероприятий)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начало реализации программы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3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Номер и название основного мероприятия в перечне мероприятий программы</w:t>
            </w:r>
          </w:p>
        </w:tc>
      </w:tr>
      <w:tr w:rsidR="00B109D3" w:rsidRPr="00AA3891" w:rsidTr="00B109D3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2023г.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2024г.</w:t>
            </w: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Подпрограмма 1 «Комфортная городская среда»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реализованных мероприятий по благоустройству общественных территорий, в том числе: пешеходные зоны, 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набережные, скверы, зоны отдыха, площади,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стеллы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, 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Региональный проект «Формирование комфортной городской среды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(Московская область)»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2;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</w:tr>
      <w:tr w:rsidR="00B109D3" w:rsidRPr="00AA3891" w:rsidTr="00B109D3">
        <w:trPr>
          <w:trHeight w:val="7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</w:tr>
      <w:tr w:rsidR="00B109D3" w:rsidRPr="00AA3891" w:rsidTr="00B109D3">
        <w:trPr>
          <w:trHeight w:val="7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</w:p>
        </w:tc>
      </w:tr>
      <w:tr w:rsidR="00B109D3" w:rsidRPr="00AA3891" w:rsidTr="00B109D3">
        <w:trPr>
          <w:trHeight w:val="7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159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проживающих в муниципальных образованиях, на территории которых реализуются проекты по созданию комфортной городской 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F2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Реализованы проекты победителей Всероссийского конкурса лучших проектов создания комфортной городской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среды в малых городах и исторических поселениях*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Региональный проект «Формирование комфортной городской среды (Московск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ая область)»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F2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109D3" w:rsidRPr="00AA3891" w:rsidTr="00B109D3">
        <w:trPr>
          <w:trHeight w:val="349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Соглашение с ФОИФ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F2</w:t>
            </w: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архитектурно-художественного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F2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Соответствие нормативу обеспеченности парками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F2 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F2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09D3" w:rsidRPr="00AA3891" w:rsidTr="00B109D3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установленных детских игровых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площадок в парках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F2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01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09D3" w:rsidRPr="00AA3891" w:rsidTr="00B109D3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 Губернатора Московской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F2 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09D3" w:rsidRPr="00AA3891" w:rsidTr="00B109D3">
        <w:trPr>
          <w:trHeight w:val="9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проведения ямочного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8 203,6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F2 </w:t>
            </w:r>
          </w:p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Подпрограмма 2 «Благоустройство территорий Московской области»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Ликвидация несанкционированных навалов и свалок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Куб.м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Установка малых архитектурных форм на территории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техники для нужд благоустройства территории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линий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Потребление электроэнергии на 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тыс.кВт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Подпрограмма №3 «Создание условий для обеспечения комфортного проживания жителей в многоквартирных домах»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отремонтированных подъездов в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 Губернатора МО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1 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МКД, в которых проведен капитальный ремонт в </w:t>
            </w:r>
            <w:proofErr w:type="gram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рамках  региональной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 Губернатора МО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2</w:t>
            </w:r>
          </w:p>
        </w:tc>
      </w:tr>
      <w:tr w:rsidR="00B109D3" w:rsidRPr="00AA3891" w:rsidTr="00B109D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объектов жилищного фонда (домов)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</w:t>
            </w:r>
          </w:p>
        </w:tc>
      </w:tr>
    </w:tbl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5" w:right="678" w:bottom="851" w:left="1134" w:header="709" w:footer="709" w:gutter="0"/>
          <w:cols w:space="708"/>
          <w:docGrid w:linePitch="360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 (подпрограммы): наименование, единица измерения, источник данных, порядок расчета: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5641"/>
        <w:gridCol w:w="2268"/>
        <w:gridCol w:w="2410"/>
      </w:tblGrid>
      <w:tr w:rsidR="00B109D3" w:rsidRPr="00AA3891" w:rsidTr="00B109D3">
        <w:trPr>
          <w:trHeight w:val="276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B109D3" w:rsidRPr="00AA3891" w:rsidTr="00B109D3">
        <w:trPr>
          <w:trHeight w:val="28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B109D3" w:rsidRPr="00AA3891" w:rsidTr="00B109D3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«Комфортная городская среда»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стеллы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, парки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органами местного самоуправления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устанавливаются на основании заявок, сформированных по согласованию с жителями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граждан, принявших участие в решении вопросов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Dn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Ny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N x 100%,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где: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Dn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мероприятия, %;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., согласно официальным данным Росстата;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Ny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объектов архитектурно-художественного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освещения, на которых реализованы мероприятия по устройству и капитальному ремонту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зданий, памятников и прочих объектов, на которых реализованы мероприятия по устройству и капитальному ремонту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архитектурно-художественной подсветки.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 клубного типа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 =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Нп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100,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где: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Нп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нормативная потребность;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= Ко /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</w:t>
            </w: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 - количество посетителей в отчетном году, тыс. чел.;</w:t>
            </w:r>
          </w:p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посетителей в базовом году, тыс. чел.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детских игровых площадок в парках культуры и отдыха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детских игровых площадок в парках культуры и отдыха в отчетном году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332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B109D3" w:rsidRPr="00AA3891" w:rsidTr="00B109D3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«Благоустройство территорий Московской области»</w:t>
            </w:r>
          </w:p>
        </w:tc>
      </w:tr>
      <w:tr w:rsidR="00B109D3" w:rsidRPr="00AA3891" w:rsidTr="00B109D3">
        <w:trPr>
          <w:trHeight w:val="390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06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Ликвидация несанкционированных навалов и свалок мусора</w:t>
            </w:r>
          </w:p>
        </w:tc>
        <w:tc>
          <w:tcPr>
            <w:tcW w:w="1217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Куб.м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53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Установка малых архитектурных форм на территории городского округа </w:t>
            </w:r>
          </w:p>
        </w:tc>
        <w:tc>
          <w:tcPr>
            <w:tcW w:w="1217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53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техники для нужд благоустройства территории городского округа </w:t>
            </w:r>
          </w:p>
        </w:tc>
        <w:tc>
          <w:tcPr>
            <w:tcW w:w="1217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53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линий наружного освещения</w:t>
            </w:r>
          </w:p>
        </w:tc>
        <w:tc>
          <w:tcPr>
            <w:tcW w:w="1217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Натуральный показатель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Инвентаризация</w:t>
            </w: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Квартальная </w:t>
            </w:r>
          </w:p>
        </w:tc>
      </w:tr>
      <w:tr w:rsidR="00B109D3" w:rsidRPr="00AA3891" w:rsidTr="00B109D3">
        <w:trPr>
          <w:trHeight w:val="253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Потребление электроэнергии на уличное освещение</w:t>
            </w:r>
          </w:p>
        </w:tc>
        <w:tc>
          <w:tcPr>
            <w:tcW w:w="1217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тыс.кВт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Натуральный показатель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Показания приборов учета</w:t>
            </w: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B109D3" w:rsidRPr="00AA3891" w:rsidTr="00B109D3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B109D3" w:rsidRPr="00AA3891" w:rsidTr="00B109D3">
        <w:trPr>
          <w:trHeight w:val="390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06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подъездов в МКД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B109D3" w:rsidRPr="00AA3891" w:rsidTr="00B109D3">
        <w:trPr>
          <w:trHeight w:val="253"/>
        </w:trPr>
        <w:tc>
          <w:tcPr>
            <w:tcW w:w="73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9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121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4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</w:tbl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5" w:right="678" w:bottom="851" w:left="1134" w:header="709" w:footer="709" w:gutter="0"/>
          <w:cols w:space="708"/>
          <w:docGrid w:linePitch="360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AA3891" w:rsidRPr="00C90936" w:rsidRDefault="00AA3891" w:rsidP="00AA389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</w:t>
      </w:r>
      <w:r w:rsidRPr="00C90936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31.07.2020 № 734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от 27.12.2019 № 1882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  <w:r w:rsidRPr="00AA3891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A3891">
        <w:rPr>
          <w:rFonts w:ascii="Arial" w:eastAsia="Times New Roman" w:hAnsi="Arial" w:cs="Arial"/>
          <w:sz w:val="24"/>
          <w:szCs w:val="24"/>
        </w:rPr>
        <w:t>Комфортная городская среда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4"/>
        <w:gridCol w:w="1560"/>
        <w:gridCol w:w="1701"/>
        <w:gridCol w:w="1559"/>
        <w:gridCol w:w="1559"/>
        <w:gridCol w:w="1418"/>
        <w:gridCol w:w="2852"/>
      </w:tblGrid>
      <w:tr w:rsidR="00B109D3" w:rsidRPr="00AA3891" w:rsidTr="00B109D3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городского округа Лобня Локтева Л.Н.,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Холиков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А.Г.</w:t>
            </w:r>
          </w:p>
        </w:tc>
      </w:tr>
      <w:tr w:rsidR="00B109D3" w:rsidRPr="00AA3891" w:rsidTr="00B109D3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109D3" w:rsidRPr="00AA3891" w:rsidTr="00B109D3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09D3" w:rsidRPr="00AA3891" w:rsidTr="00B109D3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Подпрограмма I «Комфортная городская среда»</w:t>
            </w:r>
          </w:p>
        </w:tc>
      </w:tr>
      <w:tr w:rsidR="00B109D3" w:rsidRPr="00AA3891" w:rsidTr="00B109D3">
        <w:trPr>
          <w:jc w:val="center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109D3" w:rsidRPr="00AA3891" w:rsidTr="00B109D3">
        <w:trPr>
          <w:trHeight w:val="337"/>
          <w:jc w:val="center"/>
        </w:trPr>
        <w:tc>
          <w:tcPr>
            <w:tcW w:w="4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</w:tr>
      <w:tr w:rsidR="00B109D3" w:rsidRPr="00AA3891" w:rsidTr="00B109D3">
        <w:trPr>
          <w:trHeight w:val="30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194987,0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</w:tr>
      <w:tr w:rsidR="00B109D3" w:rsidRPr="00AA3891" w:rsidTr="00B109D3">
        <w:trPr>
          <w:trHeight w:val="52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399091,0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326039,2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</w:tr>
      <w:tr w:rsidR="00B109D3" w:rsidRPr="00AA3891" w:rsidTr="00B109D3">
        <w:trPr>
          <w:trHeight w:val="1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594078,0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363039,2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43016,5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43016,5</w:t>
            </w:r>
          </w:p>
        </w:tc>
      </w:tr>
    </w:tbl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851" w:right="678" w:bottom="851" w:left="1077" w:header="709" w:footer="709" w:gutter="0"/>
          <w:cols w:space="708"/>
          <w:docGrid w:linePitch="360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:rsid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Лобня</w:t>
      </w:r>
    </w:p>
    <w:p w:rsidR="00AA3891" w:rsidRPr="00C90936" w:rsidRDefault="00AA3891" w:rsidP="00AA389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</w:t>
      </w:r>
      <w:r w:rsidRPr="00C90936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31.07.2020 № 734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от 27.12.2019 № 1882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AA3891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«Комфортная городская среда»</w:t>
      </w:r>
    </w:p>
    <w:tbl>
      <w:tblPr>
        <w:tblW w:w="153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852"/>
        <w:gridCol w:w="1699"/>
        <w:gridCol w:w="1276"/>
        <w:gridCol w:w="1146"/>
        <w:gridCol w:w="1066"/>
        <w:gridCol w:w="1091"/>
        <w:gridCol w:w="1091"/>
        <w:gridCol w:w="965"/>
        <w:gridCol w:w="1134"/>
        <w:gridCol w:w="1247"/>
        <w:gridCol w:w="1012"/>
      </w:tblGrid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4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5347" w:type="dxa"/>
            <w:gridSpan w:val="5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B109D3" w:rsidRPr="00AA3891" w:rsidTr="00B109D3">
        <w:trPr>
          <w:trHeight w:val="1940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         год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        год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общественных территорий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области»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и дорожного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Благоустройство общественных террит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орий</w:t>
            </w: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13450,0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13450,0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и установка технических сооружений (устройств)для развлечений, оснащенных электрическим приводом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установка стел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14450,0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14450,0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и дорожного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Установка стелы</w:t>
            </w: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13450,0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13450,0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благоустройство территорий муниципальных образований Московской области 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организации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функциональных зон в парках культуры и отдыха 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контейнерных площадок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коммунальной техники за счет средств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местного бюджета 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8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новых и (или) благоустройство существующих парков культуры и отдыха за счет средств местного бюджета 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9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Обустройство и установка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детских игровых площадок на территории муниципальных образований Московской области за счет средств местного бюджета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и капитальный ремонт архитектурно-художественного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11: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и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12: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установка детских игровых площадок на территории парков культуры и отдыха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13: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15: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16: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17: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кредиторской задолженности за выполненные работы по устройству контейнерных площадок в 2019 году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F2. Федеральный проект «Формирование комфортной городской </w:t>
            </w:r>
            <w:proofErr w:type="gram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среды»*</w:t>
            </w:r>
            <w:proofErr w:type="gramEnd"/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185684,32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574228,0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72139,3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363039,2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53016,5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43016,5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43016,5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</w:tr>
      <w:tr w:rsidR="00B109D3" w:rsidRPr="00AA3891" w:rsidTr="00B109D3">
        <w:trPr>
          <w:trHeight w:val="489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75148,86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188587,0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40587,0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110535,46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385641,0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31552,3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326039,2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16016,5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 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общественный территорий городского округа Лобня</w:t>
            </w: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ab/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7: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200121,3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12121,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188000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ПИР в 2020, в2021 реализация проекта «Река времени»</w:t>
            </w: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121,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121,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12000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188000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8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34048,92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167452,3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53452,3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28500.0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дворовых территорий</w:t>
            </w: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8682,47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154400,0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28500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25366,45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13052,3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13052,3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538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9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коммунальной техники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22793,2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4743,7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22793,2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4743,7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и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 электросетевого хозяйства, систем наружного освещения в рамках реализации проекта «Светлый город»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119442,6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80207,4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80207,4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34273,59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85169,01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80207,4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80207,4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и (или) благоустройство существующих парков культуры и отдыха</w:t>
            </w: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13 Премирование победителей смотра-конкурса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«Парки Подмосковья»"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Московской 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499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32192,8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40565,7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6565,7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Комплексное благоустройство и содержание дворовых территорий</w:t>
            </w: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32192,8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34065,7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2.11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установка детских игровых площадок на территории парков культуры и отдыха Московской области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19305,0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19305,0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детских игровых площадок</w:t>
            </w: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19305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19305,0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2.12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17 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33783,1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33783,1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33783,1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33783,1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19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среды 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(организация зон активного отдыха в парках культуры и отдыха)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3573" w:type="dxa"/>
            <w:gridSpan w:val="3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«Комфортная городская среда»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594078,0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91989,3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363039,2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53016,5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43016,5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43016,5</w:t>
            </w:r>
          </w:p>
        </w:tc>
        <w:tc>
          <w:tcPr>
            <w:tcW w:w="1247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194987,0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46987,0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37000,0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399091,0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45002,3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326039,2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16016,5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6016,5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851" w:right="992" w:bottom="851" w:left="1077" w:header="709" w:footer="709" w:gutter="0"/>
          <w:cols w:space="708"/>
          <w:docGrid w:linePitch="360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:rsid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Главы городского округа Лобня</w:t>
      </w:r>
    </w:p>
    <w:p w:rsidR="00AA3891" w:rsidRPr="00C90936" w:rsidRDefault="00AA3891" w:rsidP="00AA389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C90936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31.07.2020 № 734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от 27.12.2019 № 1882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  <w:proofErr w:type="gramStart"/>
      <w:r w:rsidRPr="00AA3891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Pr="00AA3891">
        <w:rPr>
          <w:rFonts w:ascii="Arial" w:eastAsia="Times New Roman" w:hAnsi="Arial" w:cs="Arial"/>
          <w:sz w:val="24"/>
          <w:szCs w:val="24"/>
          <w:lang w:eastAsia="ru-RU"/>
        </w:rPr>
        <w:t>Благоустройство территорий»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5"/>
        <w:gridCol w:w="1701"/>
        <w:gridCol w:w="1559"/>
        <w:gridCol w:w="1418"/>
        <w:gridCol w:w="1559"/>
        <w:gridCol w:w="1701"/>
        <w:gridCol w:w="2025"/>
      </w:tblGrid>
      <w:tr w:rsidR="00B109D3" w:rsidRPr="00AA3891" w:rsidTr="00B109D3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городского округа Лобня Локтева Л.Н.,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Холиков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А.Г.</w:t>
            </w:r>
          </w:p>
        </w:tc>
      </w:tr>
      <w:tr w:rsidR="00B109D3" w:rsidRPr="00AA3891" w:rsidTr="00B109D3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109D3" w:rsidRPr="00AA3891" w:rsidTr="00B109D3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09D3" w:rsidRPr="00AA3891" w:rsidTr="00B109D3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«Благоустройство территорий» </w:t>
            </w:r>
          </w:p>
        </w:tc>
      </w:tr>
      <w:tr w:rsidR="00B109D3" w:rsidRPr="00AA3891" w:rsidTr="00B109D3">
        <w:trPr>
          <w:jc w:val="center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109D3" w:rsidRPr="00AA3891" w:rsidTr="00B109D3">
        <w:trPr>
          <w:trHeight w:val="337"/>
          <w:jc w:val="center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</w:tr>
      <w:tr w:rsidR="00B109D3" w:rsidRPr="00AA3891" w:rsidTr="00B109D3">
        <w:trPr>
          <w:trHeight w:val="308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</w:tr>
      <w:tr w:rsidR="00B109D3" w:rsidRPr="00AA3891" w:rsidTr="00B109D3">
        <w:trPr>
          <w:trHeight w:val="524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rPr>
          <w:trHeight w:val="170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</w:tr>
    </w:tbl>
    <w:p w:rsidR="00B109D3" w:rsidRPr="00AA3891" w:rsidRDefault="00B109D3" w:rsidP="00B109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B109D3" w:rsidRPr="00AA3891" w:rsidSect="00B109D3">
          <w:pgSz w:w="16838" w:h="11906" w:orient="landscape"/>
          <w:pgMar w:top="851" w:right="992" w:bottom="851" w:left="1077" w:header="709" w:footer="709" w:gutter="0"/>
          <w:cols w:space="708"/>
          <w:docGrid w:linePitch="360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AA3891" w:rsidRPr="00C90936" w:rsidRDefault="00AA3891" w:rsidP="00AA389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</w:t>
      </w:r>
      <w:r w:rsidRPr="00C90936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31.07.2020 № 734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от 27.12.2019 № 1882</w:t>
      </w:r>
    </w:p>
    <w:p w:rsidR="00B109D3" w:rsidRPr="00AA3891" w:rsidRDefault="00B109D3" w:rsidP="00B109D3">
      <w:pPr>
        <w:widowControl w:val="0"/>
        <w:autoSpaceDE w:val="0"/>
        <w:autoSpaceDN w:val="0"/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138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747"/>
      <w:bookmarkEnd w:id="2"/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AA3891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«Благоустройство территорий»</w:t>
      </w:r>
    </w:p>
    <w:tbl>
      <w:tblPr>
        <w:tblW w:w="15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1220"/>
        <w:gridCol w:w="1404"/>
        <w:gridCol w:w="1276"/>
        <w:gridCol w:w="1134"/>
        <w:gridCol w:w="1134"/>
        <w:gridCol w:w="992"/>
        <w:gridCol w:w="993"/>
        <w:gridCol w:w="992"/>
        <w:gridCol w:w="992"/>
        <w:gridCol w:w="1203"/>
        <w:gridCol w:w="1275"/>
      </w:tblGrid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0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3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5103" w:type="dxa"/>
            <w:gridSpan w:val="5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выполнения </w:t>
            </w:r>
            <w:proofErr w:type="spellStart"/>
            <w:proofErr w:type="gram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09D3" w:rsidRPr="00AA3891" w:rsidTr="00B109D3">
        <w:trPr>
          <w:trHeight w:val="1940"/>
        </w:trPr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         год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        год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496"/>
        </w:trPr>
        <w:tc>
          <w:tcPr>
            <w:tcW w:w="70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Обеспечение комфортной среды проживания на территории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192775,7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730194,0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181794,0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и дорожного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489"/>
        </w:trPr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192775,7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730194,0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181794,0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1 Содержание, ремонт объектов благоустройства в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озеленение территорий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58506,2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205251,0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70051,0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по работе с территориями»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Содержание, ремонт объектов благоустройства в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озеленение</w:t>
            </w: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58506,2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205251,0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70051,0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2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Содержание, ремонт и восстановление уличного освещения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65 874,7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336194,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70194,0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66500,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66500,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66500,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66500,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ние ЖКХ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861"/>
        </w:trPr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65 874,7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336194,0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70194,0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 и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ремонт объектов системы наружного освещения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24761,0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128057,0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26057,0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24761,0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128057,0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26057,0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за электроэнергию по уличному освещению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Модернизация и развитие систем наружного освещения, ввод в строй новых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новых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 уличного освещения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3113,7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18137,0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6137,0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3113,7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18137,0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6137,0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38"/>
        </w:trPr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благоустройства территорий городского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в части ремонта асфальтового покрытия дворовых территорий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и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хозяйства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 асфальтового покрытия дворовы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территорий</w:t>
            </w:r>
          </w:p>
        </w:tc>
      </w:tr>
      <w:tr w:rsidR="00B109D3" w:rsidRPr="00AA3891" w:rsidTr="00B109D3">
        <w:trPr>
          <w:trHeight w:val="924"/>
        </w:trPr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 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27863,4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188749,0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41549,0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по работе с территориями»</w:t>
            </w: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27863,4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188749,0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41549,0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оплачиваемых общественных работ, субботников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 навалов мусора и снега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432"/>
        </w:trPr>
        <w:tc>
          <w:tcPr>
            <w:tcW w:w="70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по подпрограмме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«Благоустройство территорий»</w:t>
            </w:r>
          </w:p>
        </w:tc>
        <w:tc>
          <w:tcPr>
            <w:tcW w:w="122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192775,7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730194,0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181794,0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203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192775,7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730194,0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181794,0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137100,0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c>
          <w:tcPr>
            <w:tcW w:w="70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109D3" w:rsidRPr="00AA3891" w:rsidRDefault="00B109D3" w:rsidP="00B109D3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200" w:line="276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200" w:line="276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077" w:right="510" w:bottom="851" w:left="851" w:header="720" w:footer="720" w:gutter="0"/>
          <w:cols w:space="720"/>
          <w:docGrid w:linePitch="326"/>
        </w:sectPr>
      </w:pPr>
    </w:p>
    <w:tbl>
      <w:tblPr>
        <w:tblW w:w="15348" w:type="dxa"/>
        <w:tblInd w:w="414" w:type="dxa"/>
        <w:tblLayout w:type="fixed"/>
        <w:tblLook w:val="04A0" w:firstRow="1" w:lastRow="0" w:firstColumn="1" w:lastColumn="0" w:noHBand="0" w:noVBand="1"/>
      </w:tblPr>
      <w:tblGrid>
        <w:gridCol w:w="346"/>
        <w:gridCol w:w="6072"/>
        <w:gridCol w:w="1701"/>
        <w:gridCol w:w="1275"/>
        <w:gridCol w:w="1418"/>
        <w:gridCol w:w="1417"/>
        <w:gridCol w:w="1418"/>
        <w:gridCol w:w="1299"/>
        <w:gridCol w:w="402"/>
      </w:tblGrid>
      <w:tr w:rsidR="00B109D3" w:rsidRPr="00AA3891" w:rsidTr="00B109D3">
        <w:trPr>
          <w:gridBefore w:val="1"/>
          <w:gridAfter w:val="1"/>
          <w:wBefore w:w="346" w:type="dxa"/>
          <w:wAfter w:w="402" w:type="dxa"/>
          <w:trHeight w:val="1425"/>
        </w:trPr>
        <w:tc>
          <w:tcPr>
            <w:tcW w:w="14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ind w:left="85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№ 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ind w:left="85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Главы городского округа Лобня</w:t>
            </w:r>
          </w:p>
          <w:p w:rsidR="00AA3891" w:rsidRPr="00C90936" w:rsidRDefault="00AA3891" w:rsidP="00AA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  <w:t xml:space="preserve">                                                                          </w:t>
            </w:r>
            <w:r w:rsidRPr="00C90936"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  <w:t xml:space="preserve">от </w:t>
            </w:r>
            <w:r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  <w:t>31.07.2020 № 734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ind w:left="85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ind w:left="85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ind w:left="85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Главы городского округа Лобня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ind w:left="8505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27.12.2019 № 1882</w:t>
            </w:r>
          </w:p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условий для обеспечения комфортного проживания жителей в многоквартирных домах Московской области»</w:t>
            </w:r>
            <w:r w:rsidRPr="00AA389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городского округа Лобня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Холиков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А.Г.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III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условий для обеспечения комфортного проживания жителей в многоквартирных домах»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7"/>
          <w:jc w:val="center"/>
        </w:trPr>
        <w:tc>
          <w:tcPr>
            <w:tcW w:w="6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8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91432,8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17000,0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2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7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13 219,5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109D3" w:rsidRPr="00AA3891" w:rsidTr="00B109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3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D3" w:rsidRPr="00AA3891" w:rsidRDefault="00B109D3" w:rsidP="00B109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112747,0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28990,4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3" w:rsidRPr="00AA3891" w:rsidRDefault="00B109D3" w:rsidP="00B109D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</w:tr>
    </w:tbl>
    <w:p w:rsidR="00B109D3" w:rsidRPr="00AA3891" w:rsidRDefault="00B109D3" w:rsidP="00B109D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8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AA3891" w:rsidRPr="00C90936" w:rsidRDefault="00AA3891" w:rsidP="00AA3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                                                         </w:t>
      </w:r>
      <w:r w:rsidRPr="00C90936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color w:val="00000A"/>
          <w:sz w:val="24"/>
          <w:szCs w:val="24"/>
        </w:rPr>
        <w:t>31.07.2020 № 734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B109D3" w:rsidRPr="00AA3891" w:rsidRDefault="00B109D3" w:rsidP="00B109D3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от 27.12.2019 № 1882</w:t>
      </w:r>
    </w:p>
    <w:p w:rsidR="00B109D3" w:rsidRPr="00AA3891" w:rsidRDefault="00B109D3" w:rsidP="00B109D3">
      <w:pPr>
        <w:spacing w:after="20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AA3891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</w:p>
    <w:p w:rsidR="00B109D3" w:rsidRPr="00AA3891" w:rsidRDefault="00B109D3" w:rsidP="00B109D3">
      <w:pPr>
        <w:spacing w:after="20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 Московской области»</w:t>
      </w:r>
    </w:p>
    <w:tbl>
      <w:tblPr>
        <w:tblStyle w:val="10"/>
        <w:tblW w:w="14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852"/>
        <w:gridCol w:w="1699"/>
        <w:gridCol w:w="1276"/>
        <w:gridCol w:w="1146"/>
        <w:gridCol w:w="1136"/>
        <w:gridCol w:w="1021"/>
        <w:gridCol w:w="1091"/>
        <w:gridCol w:w="1078"/>
        <w:gridCol w:w="1021"/>
        <w:gridCol w:w="964"/>
        <w:gridCol w:w="992"/>
      </w:tblGrid>
      <w:tr w:rsidR="00B109D3" w:rsidRPr="00AA3891" w:rsidTr="00B109D3"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46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5347" w:type="dxa"/>
            <w:gridSpan w:val="5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B109D3" w:rsidRPr="00AA3891" w:rsidTr="00B109D3">
        <w:trPr>
          <w:trHeight w:val="1910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         год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        год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79"/>
        </w:trPr>
        <w:tc>
          <w:tcPr>
            <w:tcW w:w="85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0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109D3" w:rsidRPr="00AA3891" w:rsidTr="00B109D3">
        <w:trPr>
          <w:trHeight w:val="410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21 450,9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31714,9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15224,5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11990,4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Отремонтированы подъезды</w:t>
            </w:r>
          </w:p>
        </w:tc>
      </w:tr>
      <w:tr w:rsidR="00B109D3" w:rsidRPr="00AA3891" w:rsidTr="00B109D3">
        <w:trPr>
          <w:trHeight w:val="958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2 188,9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10400,7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1 400,7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Московской 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8 641,8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8094,7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4993,3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3 101,4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10 620,2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13 219,5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8 830,5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21 450,9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31714,9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15224,5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11990,4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выполнения региональной программы «Мой подъезд»</w:t>
            </w: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2 188,9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10400,7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1 400,7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8 641,8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8094,7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4993,3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3 101,4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10 620,2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13 219,5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8 830,5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</w:t>
            </w:r>
            <w:r w:rsidRPr="00AA38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кредиторской задолженности за выполненные работы по ремонту подъездов в многоквартирных домах в 2019 году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532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11 164,9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81 032,1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13 032,1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выполнения региональной программы «Капитальный ремонт МКД»</w:t>
            </w: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11 164,9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81 032,1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13 032,1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690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377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 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11 164,9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81 032,1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13 032,1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11 164,9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81 032,1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13 032,1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0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 общего пользования многоквартирных жилых домов</w:t>
            </w:r>
          </w:p>
        </w:tc>
        <w:tc>
          <w:tcPr>
            <w:tcW w:w="85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851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3573" w:type="dxa"/>
            <w:gridSpan w:val="3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 по подпрограмме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32 615,8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112747,0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28256,6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28990,4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964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13 353,8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91432,8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14432,8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21500,0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17 000,0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8 641,8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8094,7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4993,3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3 101,4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9D3" w:rsidRPr="00AA3891" w:rsidTr="00B109D3">
        <w:trPr>
          <w:trHeight w:val="286"/>
        </w:trPr>
        <w:tc>
          <w:tcPr>
            <w:tcW w:w="3573" w:type="dxa"/>
            <w:gridSpan w:val="3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10 620,2</w:t>
            </w:r>
          </w:p>
        </w:tc>
        <w:tc>
          <w:tcPr>
            <w:tcW w:w="114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13 219,5</w:t>
            </w:r>
          </w:p>
        </w:tc>
        <w:tc>
          <w:tcPr>
            <w:tcW w:w="11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8 830,5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09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благоустройства дворовых территорий городского округа Лобня, предусмотренных мероприятиями </w:t>
      </w:r>
      <w:r w:rsidRPr="00AA3891">
        <w:rPr>
          <w:rFonts w:ascii="Arial" w:eastAsia="Times New Roman" w:hAnsi="Arial" w:cs="Arial"/>
          <w:b/>
          <w:sz w:val="24"/>
          <w:szCs w:val="24"/>
        </w:rPr>
        <w:t>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Реализация программ формирования </w:t>
      </w:r>
      <w:r w:rsidRPr="00AA3891">
        <w:rPr>
          <w:rFonts w:ascii="Arial" w:eastAsia="Times New Roman" w:hAnsi="Arial" w:cs="Arial"/>
          <w:b/>
          <w:color w:val="000000"/>
          <w:sz w:val="24"/>
          <w:szCs w:val="24"/>
        </w:rPr>
        <w:t>современной городской среды в части ремонта дворовых территорий</w:t>
      </w:r>
      <w:r w:rsidRPr="00AA3891">
        <w:rPr>
          <w:rFonts w:ascii="Arial" w:eastAsia="Times New Roman" w:hAnsi="Arial" w:cs="Arial"/>
          <w:b/>
          <w:sz w:val="24"/>
          <w:szCs w:val="24"/>
        </w:rPr>
        <w:t>»,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«Комфортная городская среда», подлежащих финансированию в 2020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558"/>
        <w:gridCol w:w="2264"/>
        <w:gridCol w:w="1657"/>
        <w:gridCol w:w="1840"/>
        <w:gridCol w:w="1823"/>
        <w:gridCol w:w="1942"/>
      </w:tblGrid>
      <w:tr w:rsidR="00B109D3" w:rsidRPr="00AA3891" w:rsidTr="00B109D3">
        <w:trPr>
          <w:trHeight w:val="405"/>
        </w:trPr>
        <w:tc>
          <w:tcPr>
            <w:tcW w:w="486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дворовой территории</w:t>
            </w:r>
          </w:p>
        </w:tc>
        <w:tc>
          <w:tcPr>
            <w:tcW w:w="2268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052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2020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51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133"/>
        </w:trPr>
        <w:tc>
          <w:tcPr>
            <w:tcW w:w="48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rPr>
          <w:trHeight w:val="4430"/>
        </w:trPr>
        <w:tc>
          <w:tcPr>
            <w:tcW w:w="48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Г.о.Лобня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Г. Лобня,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Борисова, д.18,24.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Г. </w:t>
            </w:r>
            <w:proofErr w:type="gram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Лобня,.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Жирохова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Г. </w:t>
            </w:r>
            <w:proofErr w:type="gram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Лобня,.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Окружная д.13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Г. </w:t>
            </w:r>
            <w:proofErr w:type="gram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Лобня,.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 ул. Фестивальная д.2, 2а, 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Г. </w:t>
            </w:r>
            <w:proofErr w:type="gram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Лобня,.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Крупской, д.12,12а,16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Г. </w:t>
            </w:r>
            <w:proofErr w:type="gram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Лобня,.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Калинина д.21,36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Г. </w:t>
            </w:r>
            <w:proofErr w:type="gram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Лобня,.</w:t>
            </w:r>
            <w:proofErr w:type="gram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Фестивальная д.8/1,8/2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Мирная д.1,3, Победы д.2,4, Ленина д.27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 Чайковского д.14,18,20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Деповская д.2а,4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д.31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д.59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13.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ул.Букинское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 д.3/2,5,7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ул.Кольцевая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 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Чехова д.4, Маяковского д6,3/8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д.7/2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 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ул.Кольцевая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д.13,15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д.51,49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19.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Лобня,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226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</w:t>
            </w: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установка информационных стендов, установка освещения</w:t>
            </w:r>
          </w:p>
        </w:tc>
        <w:tc>
          <w:tcPr>
            <w:tcW w:w="170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51895,2</w:t>
            </w:r>
          </w:p>
        </w:tc>
        <w:tc>
          <w:tcPr>
            <w:tcW w:w="15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11495,2</w:t>
            </w:r>
          </w:p>
        </w:tc>
        <w:tc>
          <w:tcPr>
            <w:tcW w:w="19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40400,0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*Адресный перечень подлежит ежегодному уточнению на соответствующий финансовый год.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благоустройства дворовых территорий городского округа Лобня, предусмотренных мероприятиями </w:t>
      </w:r>
      <w:r w:rsidRPr="00AA3891">
        <w:rPr>
          <w:rFonts w:ascii="Arial" w:eastAsia="Times New Roman" w:hAnsi="Arial" w:cs="Arial"/>
          <w:b/>
          <w:sz w:val="24"/>
          <w:szCs w:val="24"/>
        </w:rPr>
        <w:t>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Реализация программ формирования </w:t>
      </w:r>
      <w:r w:rsidRPr="00AA3891">
        <w:rPr>
          <w:rFonts w:ascii="Arial" w:eastAsia="Times New Roman" w:hAnsi="Arial" w:cs="Arial"/>
          <w:b/>
          <w:color w:val="000000"/>
          <w:sz w:val="24"/>
          <w:szCs w:val="24"/>
        </w:rPr>
        <w:t>современной городской среды в части ремонта дворовых территорий</w:t>
      </w:r>
      <w:r w:rsidRPr="00AA3891">
        <w:rPr>
          <w:rFonts w:ascii="Arial" w:eastAsia="Times New Roman" w:hAnsi="Arial" w:cs="Arial"/>
          <w:b/>
          <w:sz w:val="24"/>
          <w:szCs w:val="24"/>
        </w:rPr>
        <w:t>»,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«Комфортная городская среда», подлежащих финансированию в 2021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309"/>
        <w:gridCol w:w="3434"/>
        <w:gridCol w:w="1688"/>
        <w:gridCol w:w="1840"/>
        <w:gridCol w:w="1838"/>
        <w:gridCol w:w="1968"/>
      </w:tblGrid>
      <w:tr w:rsidR="00B109D3" w:rsidRPr="00AA3891" w:rsidTr="00B109D3">
        <w:trPr>
          <w:trHeight w:val="426"/>
        </w:trPr>
        <w:tc>
          <w:tcPr>
            <w:tcW w:w="487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дворовой территории</w:t>
            </w:r>
          </w:p>
        </w:tc>
        <w:tc>
          <w:tcPr>
            <w:tcW w:w="3465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72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2021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7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69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1050"/>
        </w:trPr>
        <w:tc>
          <w:tcPr>
            <w:tcW w:w="487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rPr>
          <w:trHeight w:val="211"/>
        </w:trPr>
        <w:tc>
          <w:tcPr>
            <w:tcW w:w="48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г.о.Лобня</w:t>
            </w:r>
            <w:proofErr w:type="spellEnd"/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Научный городок, д.10.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Научный городок, д.14.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Научный городок, д.11,12.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Научный городок, д.16,18.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Научный городок, д.8,19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ул. Пионерская, д.6,8,8а,9,9а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ул. Панфилова, д.1В,1Г,1Б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 ул. 9 Квартал, д.8, ул. Зеленая, д.1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 ул. 9 Квартал, д.6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10. ул. 9 Квартал, д.1, ул. </w:t>
            </w: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Аэропортовская, д.6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 ул. Аэропортовская, д.2,4, ул. 9 Квартал, д.2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12. ул.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Краснополянская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д.29,31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13. ул.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Краснополянская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д.36,38,40,42,44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 ул. Аэропортовская, д.3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 ул. Спортивная, д.7/3</w:t>
            </w:r>
          </w:p>
        </w:tc>
        <w:tc>
          <w:tcPr>
            <w:tcW w:w="346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70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28500,0</w:t>
            </w:r>
          </w:p>
        </w:tc>
        <w:tc>
          <w:tcPr>
            <w:tcW w:w="174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28500,0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*Адресный перечень подлежит ежегодному уточнению на соответствующий финансовый год</w:t>
      </w: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благоустройства дворовых территорий городского округа Лобня, предусмотренных мероприятиями </w:t>
      </w:r>
      <w:r w:rsidRPr="00AA3891">
        <w:rPr>
          <w:rFonts w:ascii="Arial" w:eastAsia="Times New Roman" w:hAnsi="Arial" w:cs="Arial"/>
          <w:b/>
          <w:sz w:val="24"/>
          <w:szCs w:val="24"/>
        </w:rPr>
        <w:t>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Реализация программ формирования </w:t>
      </w:r>
      <w:r w:rsidRPr="00AA3891">
        <w:rPr>
          <w:rFonts w:ascii="Arial" w:eastAsia="Times New Roman" w:hAnsi="Arial" w:cs="Arial"/>
          <w:b/>
          <w:color w:val="000000"/>
          <w:sz w:val="24"/>
          <w:szCs w:val="24"/>
        </w:rPr>
        <w:t>современной городской среды в части ремонта дворовых территорий</w:t>
      </w:r>
      <w:r w:rsidRPr="00AA3891">
        <w:rPr>
          <w:rFonts w:ascii="Arial" w:eastAsia="Times New Roman" w:hAnsi="Arial" w:cs="Arial"/>
          <w:b/>
          <w:sz w:val="24"/>
          <w:szCs w:val="24"/>
        </w:rPr>
        <w:t>»,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«Комфортная городская среда», подлежащих финансированию в 2022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267"/>
        <w:gridCol w:w="3534"/>
        <w:gridCol w:w="1666"/>
        <w:gridCol w:w="1840"/>
        <w:gridCol w:w="1820"/>
        <w:gridCol w:w="1953"/>
      </w:tblGrid>
      <w:tr w:rsidR="00B109D3" w:rsidRPr="00AA3891" w:rsidTr="00B109D3">
        <w:trPr>
          <w:trHeight w:val="426"/>
        </w:trPr>
        <w:tc>
          <w:tcPr>
            <w:tcW w:w="482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дворовой территории</w:t>
            </w:r>
          </w:p>
        </w:tc>
        <w:tc>
          <w:tcPr>
            <w:tcW w:w="3568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04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2022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2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3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423"/>
        </w:trPr>
        <w:tc>
          <w:tcPr>
            <w:tcW w:w="482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г.о.Лобня</w:t>
            </w:r>
            <w:proofErr w:type="spellEnd"/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ул. Спортивная, д.7/2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ул. Текстильная, д.10, ул. Молодежная, д.14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ул. Молодежная, д.6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ул. Булычева, д.14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ул. Текстильная, д.16,18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ул. Центральная, д.6,8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ул. Дружбы, д.1,3, ул. Победы, д.10/11,8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 ул. Мирная, д.1,</w:t>
            </w:r>
            <w:proofErr w:type="gram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3,ул.</w:t>
            </w:r>
            <w:proofErr w:type="gram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Победы, д.2,4, ул. Ленина, д.27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 ул. Юбилейная, д.4,6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10.ул. Ленина, д.17,19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 ул. Ленина, д.11,13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 ул. Крупской, д.22,24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13. ул. Крупской, д.18,20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 ул. Деповская, д.3А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 ул. Деповская, д.5</w:t>
            </w:r>
          </w:p>
        </w:tc>
        <w:tc>
          <w:tcPr>
            <w:tcW w:w="356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6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28500,0</w:t>
            </w: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28500,0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*Адресный перечень подлежит ежегодному уточнению на соответствующий финансовый год.</w:t>
      </w: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благоустройства дворовых территорий городского округа Лобня, предусмотренных мероприятиями </w:t>
      </w:r>
      <w:r w:rsidRPr="00AA3891">
        <w:rPr>
          <w:rFonts w:ascii="Arial" w:eastAsia="Times New Roman" w:hAnsi="Arial" w:cs="Arial"/>
          <w:b/>
          <w:sz w:val="24"/>
          <w:szCs w:val="24"/>
        </w:rPr>
        <w:t>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Реализация программ формирования </w:t>
      </w:r>
      <w:r w:rsidRPr="00AA3891">
        <w:rPr>
          <w:rFonts w:ascii="Arial" w:eastAsia="Times New Roman" w:hAnsi="Arial" w:cs="Arial"/>
          <w:b/>
          <w:color w:val="000000"/>
          <w:sz w:val="24"/>
          <w:szCs w:val="24"/>
        </w:rPr>
        <w:t>современной городской среды в части ремонта дворовых территорий</w:t>
      </w:r>
      <w:r w:rsidRPr="00AA3891">
        <w:rPr>
          <w:rFonts w:ascii="Arial" w:eastAsia="Times New Roman" w:hAnsi="Arial" w:cs="Arial"/>
          <w:b/>
          <w:sz w:val="24"/>
          <w:szCs w:val="24"/>
        </w:rPr>
        <w:t>»,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«Комфортная городская среда», подлежащих финансированию в 2023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3269"/>
        <w:gridCol w:w="3533"/>
        <w:gridCol w:w="1666"/>
        <w:gridCol w:w="1840"/>
        <w:gridCol w:w="1820"/>
        <w:gridCol w:w="1953"/>
      </w:tblGrid>
      <w:tr w:rsidR="00B109D3" w:rsidRPr="00AA3891" w:rsidTr="00B109D3">
        <w:trPr>
          <w:trHeight w:val="426"/>
        </w:trPr>
        <w:tc>
          <w:tcPr>
            <w:tcW w:w="482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дворовой территории</w:t>
            </w:r>
          </w:p>
        </w:tc>
        <w:tc>
          <w:tcPr>
            <w:tcW w:w="3568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04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2023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2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3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423"/>
        </w:trPr>
        <w:tc>
          <w:tcPr>
            <w:tcW w:w="482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г.о.Лобня</w:t>
            </w:r>
            <w:proofErr w:type="spellEnd"/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ул. Чайковского, д.5,8,10,12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ул. Кольцевая, д.13,15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ул. Первая, д.8, 40 лет Октября, д.5,6,8,10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ул. Космонавтов, д.5,7, ул. Калинина, д.15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ул. Калинина, д.8,10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ул. Калинина, д.12,14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ул. Калинина, д.16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 ул. Калинина, д.21,36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 ул. Кольцевая, д.4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10.ул. Фестивальная, д.2,2А,4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 ул. Кольцевая, д.1Б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 ул. Кольцевая, д.1В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13. ул. Фестивальная, д.8/1,8/2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 ул. Окружная, д.13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 ул. Батарейная, д.6</w:t>
            </w:r>
          </w:p>
        </w:tc>
        <w:tc>
          <w:tcPr>
            <w:tcW w:w="356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6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28500,0</w:t>
            </w: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28500,0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*Адресный перечень подлежит ежегодному уточнению на соответствующий финансовый год.</w:t>
      </w: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благоустройства дворовых территорий городского округа Лобня, предусмотренных мероприятиями </w:t>
      </w:r>
      <w:r w:rsidRPr="00AA3891">
        <w:rPr>
          <w:rFonts w:ascii="Arial" w:eastAsia="Times New Roman" w:hAnsi="Arial" w:cs="Arial"/>
          <w:b/>
          <w:sz w:val="24"/>
          <w:szCs w:val="24"/>
        </w:rPr>
        <w:t>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Реализация программ формирования </w:t>
      </w:r>
      <w:r w:rsidRPr="00AA3891">
        <w:rPr>
          <w:rFonts w:ascii="Arial" w:eastAsia="Times New Roman" w:hAnsi="Arial" w:cs="Arial"/>
          <w:b/>
          <w:color w:val="000000"/>
          <w:sz w:val="24"/>
          <w:szCs w:val="24"/>
        </w:rPr>
        <w:t>современной городской среды в части ремонта дворовых территорий</w:t>
      </w:r>
      <w:r w:rsidRPr="00AA3891">
        <w:rPr>
          <w:rFonts w:ascii="Arial" w:eastAsia="Times New Roman" w:hAnsi="Arial" w:cs="Arial"/>
          <w:b/>
          <w:sz w:val="24"/>
          <w:szCs w:val="24"/>
        </w:rPr>
        <w:t>»,</w:t>
      </w: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«Комфортная городская среда», подлежащих финансированию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4"/>
        <w:gridCol w:w="2947"/>
        <w:gridCol w:w="1666"/>
        <w:gridCol w:w="1840"/>
        <w:gridCol w:w="1820"/>
        <w:gridCol w:w="1953"/>
      </w:tblGrid>
      <w:tr w:rsidR="00B109D3" w:rsidRPr="00AA3891" w:rsidTr="00B109D3">
        <w:trPr>
          <w:trHeight w:val="426"/>
        </w:trPr>
        <w:tc>
          <w:tcPr>
            <w:tcW w:w="482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дворовой территории</w:t>
            </w:r>
          </w:p>
        </w:tc>
        <w:tc>
          <w:tcPr>
            <w:tcW w:w="2966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04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2024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2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3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423"/>
        </w:trPr>
        <w:tc>
          <w:tcPr>
            <w:tcW w:w="482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</w:tcPr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г.о.Лобня</w:t>
            </w:r>
            <w:proofErr w:type="spellEnd"/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ул. Ленина, д.31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ул. Мирная, д.4,6,8, ул. Ленина, д.33,35,37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ул. Мирная, д.10,12, ул. Ленина, д.39,41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ул. Ленина, д.49,51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ул. Ленина, д.59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ул. Мирная, д.34, ул. Ленина, д.61,63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ул. Мирная, д.25,27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 ул. Победы, д.26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 ул. Победы, д.20,22,24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10.ул. Центральная, д.1, ул. Пушкина, д.14,16, ул.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Иванищенко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д.6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 ул. Батарейная, д.1,5,7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12. ул. 40 лет Октября, д.12,14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13. ул.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Жирохова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д.2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14. ул.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Денина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д.67,69,71,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Лобненский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бульвар, д.4, ул. Катюшки, д.50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 ул. Катюшки, д.52,54</w:t>
            </w:r>
          </w:p>
          <w:p w:rsidR="00B109D3" w:rsidRPr="00AA3891" w:rsidRDefault="00B109D3" w:rsidP="00B10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16. ул. Катюшки, д.56,58,60,62,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Лобненский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бульвар, д.12</w:t>
            </w:r>
          </w:p>
        </w:tc>
        <w:tc>
          <w:tcPr>
            <w:tcW w:w="296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68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28500,0</w:t>
            </w:r>
          </w:p>
        </w:tc>
        <w:tc>
          <w:tcPr>
            <w:tcW w:w="17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7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28500,0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*Адресный перечень подлежит ежегодному уточнению на соответствующий финансовый год.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2020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56"/>
        <w:gridCol w:w="3591"/>
        <w:gridCol w:w="1699"/>
        <w:gridCol w:w="1840"/>
        <w:gridCol w:w="1855"/>
        <w:gridCol w:w="1933"/>
      </w:tblGrid>
      <w:tr w:rsidR="00B109D3" w:rsidRPr="00AA3891" w:rsidTr="00B109D3">
        <w:trPr>
          <w:trHeight w:val="745"/>
        </w:trPr>
        <w:tc>
          <w:tcPr>
            <w:tcW w:w="489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  <w:tc>
          <w:tcPr>
            <w:tcW w:w="3626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65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2020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5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1050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4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Зона отдыха по ул. Текстильная, д.2</w:t>
            </w:r>
          </w:p>
        </w:tc>
        <w:tc>
          <w:tcPr>
            <w:tcW w:w="3626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Озеленение, мощение и укладка иных покрытий, укладка асфальта, устройство дорожек, установка освещения, </w:t>
            </w:r>
          </w:p>
        </w:tc>
        <w:tc>
          <w:tcPr>
            <w:tcW w:w="171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1572,25</w:t>
            </w:r>
          </w:p>
        </w:tc>
        <w:tc>
          <w:tcPr>
            <w:tcW w:w="175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1572,25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2021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159"/>
        <w:gridCol w:w="3519"/>
        <w:gridCol w:w="1711"/>
        <w:gridCol w:w="1842"/>
        <w:gridCol w:w="1891"/>
        <w:gridCol w:w="1954"/>
      </w:tblGrid>
      <w:tr w:rsidR="00B109D3" w:rsidRPr="00AA3891" w:rsidTr="00B109D3">
        <w:trPr>
          <w:trHeight w:val="745"/>
        </w:trPr>
        <w:tc>
          <w:tcPr>
            <w:tcW w:w="519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GoBack"/>
          </w:p>
        </w:tc>
        <w:tc>
          <w:tcPr>
            <w:tcW w:w="3498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  <w:tc>
          <w:tcPr>
            <w:tcW w:w="4000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789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2021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51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17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1050"/>
        </w:trPr>
        <w:tc>
          <w:tcPr>
            <w:tcW w:w="51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8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9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51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51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Зона отдыха ул. Ленина – ул. Борисова</w:t>
            </w:r>
          </w:p>
        </w:tc>
        <w:tc>
          <w:tcPr>
            <w:tcW w:w="400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Озеленение, мощение и укладка иных покрытий, укладка асфальта, устройство дорожек, установка освещения</w:t>
            </w:r>
          </w:p>
        </w:tc>
        <w:tc>
          <w:tcPr>
            <w:tcW w:w="187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84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50000,0</w:t>
            </w:r>
          </w:p>
        </w:tc>
      </w:tr>
      <w:tr w:rsidR="00B109D3" w:rsidRPr="00AA3891" w:rsidTr="00B109D3">
        <w:tc>
          <w:tcPr>
            <w:tcW w:w="51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bookmarkEnd w:id="3"/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*Адресный перечень подлежит ежегодному уточнению на соответствующий финансовый год.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2022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48"/>
        <w:gridCol w:w="3592"/>
        <w:gridCol w:w="1700"/>
        <w:gridCol w:w="1840"/>
        <w:gridCol w:w="1857"/>
        <w:gridCol w:w="1936"/>
      </w:tblGrid>
      <w:tr w:rsidR="00B109D3" w:rsidRPr="00AA3891" w:rsidTr="00B109D3">
        <w:trPr>
          <w:trHeight w:val="745"/>
        </w:trPr>
        <w:tc>
          <w:tcPr>
            <w:tcW w:w="489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  <w:tc>
          <w:tcPr>
            <w:tcW w:w="3625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75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2022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62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1050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7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ул. Ленина, д.21-23</w:t>
            </w:r>
          </w:p>
        </w:tc>
        <w:tc>
          <w:tcPr>
            <w:tcW w:w="36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Озеленение, мощение и укладка иных покрытий, укладка асфальта, устройство дорожек, установка освещения, изготовление и установка стел</w:t>
            </w:r>
          </w:p>
        </w:tc>
        <w:tc>
          <w:tcPr>
            <w:tcW w:w="171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*Адресный перечень подлежит ежегодному уточнению на соответствующий финансовый год.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2023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49"/>
        <w:gridCol w:w="3593"/>
        <w:gridCol w:w="1698"/>
        <w:gridCol w:w="1840"/>
        <w:gridCol w:w="1857"/>
        <w:gridCol w:w="1936"/>
      </w:tblGrid>
      <w:tr w:rsidR="00B109D3" w:rsidRPr="00AA3891" w:rsidTr="00B109D3">
        <w:trPr>
          <w:trHeight w:val="745"/>
        </w:trPr>
        <w:tc>
          <w:tcPr>
            <w:tcW w:w="489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  <w:tc>
          <w:tcPr>
            <w:tcW w:w="3625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75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2023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62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1050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Пешеходная зона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Депо, </w:t>
            </w:r>
            <w:proofErr w:type="spellStart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Восточный «Гусиный пруд»</w:t>
            </w:r>
          </w:p>
        </w:tc>
        <w:tc>
          <w:tcPr>
            <w:tcW w:w="36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Озеленение, мощение и укладка иных покрытий, укладка асфальта, устройство дорожек, установка освещения, изготовление и установка стел</w:t>
            </w:r>
          </w:p>
        </w:tc>
        <w:tc>
          <w:tcPr>
            <w:tcW w:w="171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sz w:val="24"/>
          <w:szCs w:val="24"/>
          <w:lang w:eastAsia="ru-RU"/>
        </w:rPr>
        <w:t>*Адресный перечень подлежит ежегодному уточнению на соответствующий финансовый год.</w:t>
      </w:r>
    </w:p>
    <w:p w:rsidR="00B109D3" w:rsidRPr="00AA3891" w:rsidRDefault="00B109D3" w:rsidP="00B109D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B109D3" w:rsidRPr="00AA3891" w:rsidSect="00B109D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АДРЕСНЫЙ ПЕРЕЧЕНЬ</w:t>
      </w:r>
    </w:p>
    <w:p w:rsidR="00B109D3" w:rsidRPr="00AA3891" w:rsidRDefault="00B109D3" w:rsidP="00B109D3">
      <w:pPr>
        <w:tabs>
          <w:tab w:val="left" w:pos="5610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</w:t>
      </w:r>
      <w:proofErr w:type="gramStart"/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>».,</w:t>
      </w:r>
      <w:proofErr w:type="gramEnd"/>
      <w:r w:rsidRPr="00AA38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подлежащих финансированию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49"/>
        <w:gridCol w:w="3593"/>
        <w:gridCol w:w="1698"/>
        <w:gridCol w:w="1840"/>
        <w:gridCol w:w="1857"/>
        <w:gridCol w:w="1936"/>
      </w:tblGrid>
      <w:tr w:rsidR="00B109D3" w:rsidRPr="00AA3891" w:rsidTr="00B109D3">
        <w:trPr>
          <w:trHeight w:val="745"/>
        </w:trPr>
        <w:tc>
          <w:tcPr>
            <w:tcW w:w="489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  <w:tc>
          <w:tcPr>
            <w:tcW w:w="3625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7275" w:type="dxa"/>
            <w:gridSpan w:val="4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2024 году</w:t>
            </w:r>
          </w:p>
        </w:tc>
      </w:tr>
      <w:tr w:rsidR="00B109D3" w:rsidRPr="00AA3891" w:rsidTr="00B109D3">
        <w:trPr>
          <w:trHeight w:val="285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62" w:type="dxa"/>
            <w:gridSpan w:val="3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09D3" w:rsidRPr="00AA3891" w:rsidTr="00B109D3">
        <w:trPr>
          <w:trHeight w:val="1050"/>
        </w:trPr>
        <w:tc>
          <w:tcPr>
            <w:tcW w:w="489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09D3" w:rsidRPr="00AA3891" w:rsidTr="00B109D3">
        <w:tc>
          <w:tcPr>
            <w:tcW w:w="489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Зона отдыха ул. Комиссара Агапова, Сквер «Защитников Москвы»</w:t>
            </w:r>
          </w:p>
        </w:tc>
        <w:tc>
          <w:tcPr>
            <w:tcW w:w="362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Озеленение, мощение и укладка иных покрытий, укладка асфальта, устройство дорожек, установка освещения, изготовление и установка стел</w:t>
            </w:r>
          </w:p>
        </w:tc>
        <w:tc>
          <w:tcPr>
            <w:tcW w:w="171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4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5" w:type="dxa"/>
          </w:tcPr>
          <w:p w:rsidR="00B109D3" w:rsidRPr="00AA3891" w:rsidRDefault="00B109D3" w:rsidP="00B109D3">
            <w:pPr>
              <w:tabs>
                <w:tab w:val="left" w:pos="561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38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B109D3" w:rsidRPr="00AA3891" w:rsidRDefault="00B109D3" w:rsidP="00B109D3">
      <w:pPr>
        <w:tabs>
          <w:tab w:val="left" w:pos="5610"/>
        </w:tabs>
        <w:spacing w:after="0" w:line="276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9653F" w:rsidRPr="00AA3891" w:rsidRDefault="0049653F">
      <w:pPr>
        <w:rPr>
          <w:rFonts w:ascii="Arial" w:hAnsi="Arial" w:cs="Arial"/>
          <w:sz w:val="24"/>
          <w:szCs w:val="24"/>
        </w:rPr>
      </w:pPr>
    </w:p>
    <w:sectPr w:rsidR="0049653F" w:rsidRPr="00AA3891" w:rsidSect="00B109D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9143E"/>
    <w:multiLevelType w:val="hybridMultilevel"/>
    <w:tmpl w:val="86842022"/>
    <w:lvl w:ilvl="0" w:tplc="EEC20A82">
      <w:start w:val="2023"/>
      <w:numFmt w:val="decimal"/>
      <w:lvlText w:val="%1"/>
      <w:lvlJc w:val="left"/>
      <w:pPr>
        <w:ind w:left="780" w:hanging="42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4586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CE7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0336"/>
    <w:multiLevelType w:val="hybridMultilevel"/>
    <w:tmpl w:val="410A80A4"/>
    <w:lvl w:ilvl="0" w:tplc="69D2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84E32"/>
    <w:multiLevelType w:val="hybridMultilevel"/>
    <w:tmpl w:val="55643D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02DF4"/>
    <w:multiLevelType w:val="multilevel"/>
    <w:tmpl w:val="4C9427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61D03E2"/>
    <w:multiLevelType w:val="hybridMultilevel"/>
    <w:tmpl w:val="E59A0122"/>
    <w:lvl w:ilvl="0" w:tplc="9B744CC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0">
    <w:nsid w:val="1BE554DC"/>
    <w:multiLevelType w:val="multilevel"/>
    <w:tmpl w:val="94D4F66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1CC571E0"/>
    <w:multiLevelType w:val="multilevel"/>
    <w:tmpl w:val="DFAEB58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>
    <w:nsid w:val="21A74597"/>
    <w:multiLevelType w:val="multilevel"/>
    <w:tmpl w:val="D482FE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27D70EF1"/>
    <w:multiLevelType w:val="hybridMultilevel"/>
    <w:tmpl w:val="537651CA"/>
    <w:lvl w:ilvl="0" w:tplc="7234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A5026"/>
    <w:multiLevelType w:val="hybridMultilevel"/>
    <w:tmpl w:val="F050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A0762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D16B6"/>
    <w:multiLevelType w:val="multilevel"/>
    <w:tmpl w:val="F7307F7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8">
    <w:nsid w:val="32B32B99"/>
    <w:multiLevelType w:val="multilevel"/>
    <w:tmpl w:val="6DD0644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9">
    <w:nsid w:val="330A54BF"/>
    <w:multiLevelType w:val="multilevel"/>
    <w:tmpl w:val="F4FC0C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0">
    <w:nsid w:val="36EB0856"/>
    <w:multiLevelType w:val="multilevel"/>
    <w:tmpl w:val="E982B9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D287B2E"/>
    <w:multiLevelType w:val="hybridMultilevel"/>
    <w:tmpl w:val="19D2DCD2"/>
    <w:lvl w:ilvl="0" w:tplc="CEB0C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800981"/>
    <w:multiLevelType w:val="multilevel"/>
    <w:tmpl w:val="BB46E2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4">
    <w:nsid w:val="446A5BF5"/>
    <w:multiLevelType w:val="hybridMultilevel"/>
    <w:tmpl w:val="C338E38E"/>
    <w:lvl w:ilvl="0" w:tplc="04128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AF3F28"/>
    <w:multiLevelType w:val="multilevel"/>
    <w:tmpl w:val="455AED9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4BC57CAE"/>
    <w:multiLevelType w:val="multilevel"/>
    <w:tmpl w:val="0B6EEF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FD13DD7"/>
    <w:multiLevelType w:val="multilevel"/>
    <w:tmpl w:val="D482FE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>
    <w:nsid w:val="4FFD69C2"/>
    <w:multiLevelType w:val="hybridMultilevel"/>
    <w:tmpl w:val="A668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B5C5B"/>
    <w:multiLevelType w:val="multilevel"/>
    <w:tmpl w:val="A7D41B4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0">
    <w:nsid w:val="5C85300A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53F60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8064A"/>
    <w:multiLevelType w:val="hybridMultilevel"/>
    <w:tmpl w:val="4DB800D2"/>
    <w:lvl w:ilvl="0" w:tplc="33F23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8CC2602"/>
    <w:multiLevelType w:val="hybridMultilevel"/>
    <w:tmpl w:val="BA8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54E3E"/>
    <w:multiLevelType w:val="hybridMultilevel"/>
    <w:tmpl w:val="9452B4D0"/>
    <w:lvl w:ilvl="0" w:tplc="1C5425E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C31A1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C551C"/>
    <w:multiLevelType w:val="multilevel"/>
    <w:tmpl w:val="993AB76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9">
    <w:nsid w:val="7E7D5728"/>
    <w:multiLevelType w:val="hybridMultilevel"/>
    <w:tmpl w:val="54F6CAB2"/>
    <w:lvl w:ilvl="0" w:tplc="589E4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7"/>
  </w:num>
  <w:num w:numId="6">
    <w:abstractNumId w:val="7"/>
  </w:num>
  <w:num w:numId="7">
    <w:abstractNumId w:val="23"/>
  </w:num>
  <w:num w:numId="8">
    <w:abstractNumId w:val="25"/>
  </w:num>
  <w:num w:numId="9">
    <w:abstractNumId w:val="19"/>
  </w:num>
  <w:num w:numId="10">
    <w:abstractNumId w:val="10"/>
  </w:num>
  <w:num w:numId="11">
    <w:abstractNumId w:val="17"/>
  </w:num>
  <w:num w:numId="12">
    <w:abstractNumId w:val="18"/>
  </w:num>
  <w:num w:numId="13">
    <w:abstractNumId w:val="29"/>
  </w:num>
  <w:num w:numId="14">
    <w:abstractNumId w:val="11"/>
  </w:num>
  <w:num w:numId="15">
    <w:abstractNumId w:val="6"/>
  </w:num>
  <w:num w:numId="16">
    <w:abstractNumId w:val="38"/>
  </w:num>
  <w:num w:numId="17">
    <w:abstractNumId w:val="13"/>
  </w:num>
  <w:num w:numId="18">
    <w:abstractNumId w:val="22"/>
  </w:num>
  <w:num w:numId="19">
    <w:abstractNumId w:val="39"/>
  </w:num>
  <w:num w:numId="20">
    <w:abstractNumId w:val="24"/>
  </w:num>
  <w:num w:numId="21">
    <w:abstractNumId w:val="32"/>
  </w:num>
  <w:num w:numId="22">
    <w:abstractNumId w:val="8"/>
  </w:num>
  <w:num w:numId="23">
    <w:abstractNumId w:val="21"/>
  </w:num>
  <w:num w:numId="24">
    <w:abstractNumId w:val="26"/>
  </w:num>
  <w:num w:numId="25">
    <w:abstractNumId w:val="20"/>
  </w:num>
  <w:num w:numId="26">
    <w:abstractNumId w:val="16"/>
  </w:num>
  <w:num w:numId="27">
    <w:abstractNumId w:val="4"/>
  </w:num>
  <w:num w:numId="28">
    <w:abstractNumId w:val="30"/>
  </w:num>
  <w:num w:numId="29">
    <w:abstractNumId w:val="2"/>
  </w:num>
  <w:num w:numId="30">
    <w:abstractNumId w:val="35"/>
  </w:num>
  <w:num w:numId="31">
    <w:abstractNumId w:val="3"/>
  </w:num>
  <w:num w:numId="32">
    <w:abstractNumId w:val="31"/>
  </w:num>
  <w:num w:numId="33">
    <w:abstractNumId w:val="28"/>
  </w:num>
  <w:num w:numId="34">
    <w:abstractNumId w:val="36"/>
  </w:num>
  <w:num w:numId="35">
    <w:abstractNumId w:val="0"/>
  </w:num>
  <w:num w:numId="36">
    <w:abstractNumId w:val="5"/>
  </w:num>
  <w:num w:numId="37">
    <w:abstractNumId w:val="14"/>
  </w:num>
  <w:num w:numId="38">
    <w:abstractNumId w:val="37"/>
  </w:num>
  <w:num w:numId="39">
    <w:abstractNumId w:val="33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3C"/>
    <w:rsid w:val="00357A3C"/>
    <w:rsid w:val="0049653F"/>
    <w:rsid w:val="009E3180"/>
    <w:rsid w:val="00AA3891"/>
    <w:rsid w:val="00B109D3"/>
    <w:rsid w:val="00C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D7289-B13B-4DC2-B9D9-04556A96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109D3"/>
  </w:style>
  <w:style w:type="paragraph" w:customStyle="1" w:styleId="ConsPlusNormal">
    <w:name w:val="ConsPlusNormal"/>
    <w:link w:val="ConsPlusNormal0"/>
    <w:rsid w:val="00B10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09D3"/>
    <w:rPr>
      <w:rFonts w:ascii="Calibri" w:eastAsia="Times New Roman" w:hAnsi="Calibri" w:cs="Calibri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B1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109D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109D3"/>
    <w:rPr>
      <w:color w:val="0000FF"/>
      <w:u w:val="single"/>
    </w:rPr>
  </w:style>
  <w:style w:type="paragraph" w:customStyle="1" w:styleId="11">
    <w:name w:val="Верхний колонтитул1"/>
    <w:basedOn w:val="a"/>
    <w:next w:val="a7"/>
    <w:link w:val="a8"/>
    <w:uiPriority w:val="99"/>
    <w:unhideWhenUsed/>
    <w:rsid w:val="00B109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11"/>
    <w:uiPriority w:val="99"/>
    <w:rsid w:val="00B109D3"/>
    <w:rPr>
      <w:rFonts w:eastAsia="Times New Roman"/>
      <w:lang w:eastAsia="ru-RU"/>
    </w:rPr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B109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12"/>
    <w:uiPriority w:val="99"/>
    <w:rsid w:val="00B109D3"/>
    <w:rPr>
      <w:rFonts w:eastAsia="Times New Roman"/>
      <w:lang w:eastAsia="ru-RU"/>
    </w:rPr>
  </w:style>
  <w:style w:type="paragraph" w:customStyle="1" w:styleId="ConsPlusTitle">
    <w:name w:val="ConsPlusTitle"/>
    <w:rsid w:val="00B10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Текст выноски1"/>
    <w:basedOn w:val="a"/>
    <w:next w:val="ab"/>
    <w:link w:val="ac"/>
    <w:uiPriority w:val="99"/>
    <w:semiHidden/>
    <w:unhideWhenUsed/>
    <w:rsid w:val="00B109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13"/>
    <w:uiPriority w:val="99"/>
    <w:semiHidden/>
    <w:rsid w:val="00B109D3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0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09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"/>
    <w:basedOn w:val="a"/>
    <w:rsid w:val="00B109D3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readonly">
    <w:name w:val="readonly"/>
    <w:basedOn w:val="a0"/>
    <w:rsid w:val="00B109D3"/>
  </w:style>
  <w:style w:type="paragraph" w:customStyle="1" w:styleId="14">
    <w:name w:val="Текст примечания1"/>
    <w:basedOn w:val="a"/>
    <w:next w:val="ae"/>
    <w:link w:val="af"/>
    <w:uiPriority w:val="99"/>
    <w:semiHidden/>
    <w:unhideWhenUsed/>
    <w:rsid w:val="00B109D3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14"/>
    <w:uiPriority w:val="99"/>
    <w:semiHidden/>
    <w:rsid w:val="00B109D3"/>
    <w:rPr>
      <w:rFonts w:eastAsia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09D3"/>
    <w:rPr>
      <w:rFonts w:eastAsia="Times New Roman"/>
      <w:b/>
      <w:bCs/>
      <w:sz w:val="20"/>
      <w:szCs w:val="20"/>
      <w:lang w:eastAsia="ru-RU"/>
    </w:rPr>
  </w:style>
  <w:style w:type="paragraph" w:customStyle="1" w:styleId="15">
    <w:name w:val="Тема примечания1"/>
    <w:basedOn w:val="ae"/>
    <w:next w:val="ae"/>
    <w:uiPriority w:val="99"/>
    <w:semiHidden/>
    <w:unhideWhenUsed/>
    <w:rsid w:val="00B109D3"/>
    <w:pPr>
      <w:spacing w:after="200"/>
    </w:pPr>
    <w:rPr>
      <w:rFonts w:eastAsia="Times New Roman"/>
      <w:b/>
      <w:bCs/>
      <w:lang w:eastAsia="ru-RU"/>
    </w:rPr>
  </w:style>
  <w:style w:type="character" w:customStyle="1" w:styleId="16">
    <w:name w:val="Тема примечания Знак1"/>
    <w:basedOn w:val="af"/>
    <w:uiPriority w:val="99"/>
    <w:semiHidden/>
    <w:rsid w:val="00B109D3"/>
    <w:rPr>
      <w:rFonts w:eastAsia="Times New Roman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B1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7"/>
    <w:uiPriority w:val="99"/>
    <w:semiHidden/>
    <w:unhideWhenUsed/>
    <w:rsid w:val="00B1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7"/>
    <w:uiPriority w:val="99"/>
    <w:semiHidden/>
    <w:rsid w:val="00B109D3"/>
  </w:style>
  <w:style w:type="paragraph" w:styleId="a9">
    <w:name w:val="footer"/>
    <w:basedOn w:val="a"/>
    <w:link w:val="18"/>
    <w:uiPriority w:val="99"/>
    <w:semiHidden/>
    <w:unhideWhenUsed/>
    <w:rsid w:val="00B1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9"/>
    <w:uiPriority w:val="99"/>
    <w:semiHidden/>
    <w:rsid w:val="00B109D3"/>
  </w:style>
  <w:style w:type="paragraph" w:styleId="ab">
    <w:name w:val="Balloon Text"/>
    <w:basedOn w:val="a"/>
    <w:link w:val="19"/>
    <w:uiPriority w:val="99"/>
    <w:semiHidden/>
    <w:unhideWhenUsed/>
    <w:rsid w:val="00B1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b"/>
    <w:uiPriority w:val="99"/>
    <w:semiHidden/>
    <w:rsid w:val="00B109D3"/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link w:val="1a"/>
    <w:uiPriority w:val="99"/>
    <w:semiHidden/>
    <w:unhideWhenUsed/>
    <w:rsid w:val="00B109D3"/>
    <w:pPr>
      <w:spacing w:line="240" w:lineRule="auto"/>
    </w:pPr>
    <w:rPr>
      <w:sz w:val="20"/>
      <w:szCs w:val="20"/>
    </w:rPr>
  </w:style>
  <w:style w:type="character" w:customStyle="1" w:styleId="1a">
    <w:name w:val="Текст примечания Знак1"/>
    <w:basedOn w:val="a0"/>
    <w:link w:val="ae"/>
    <w:uiPriority w:val="99"/>
    <w:semiHidden/>
    <w:rsid w:val="00B109D3"/>
    <w:rPr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09D3"/>
    <w:rPr>
      <w:rFonts w:eastAsia="Times New Roman"/>
      <w:b/>
      <w:bCs/>
      <w:lang w:eastAsia="ru-RU"/>
    </w:rPr>
  </w:style>
  <w:style w:type="character" w:customStyle="1" w:styleId="2">
    <w:name w:val="Тема примечания Знак2"/>
    <w:basedOn w:val="1a"/>
    <w:uiPriority w:val="99"/>
    <w:semiHidden/>
    <w:rsid w:val="00B109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8364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2021-09-16T09:23:00Z</dcterms:created>
  <dcterms:modified xsi:type="dcterms:W3CDTF">2021-09-16T12:49:00Z</dcterms:modified>
</cp:coreProperties>
</file>