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C1" w:rsidRPr="007419C1" w:rsidRDefault="007419C1" w:rsidP="007419C1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7419C1" w:rsidRPr="007419C1" w:rsidRDefault="007419C1" w:rsidP="007419C1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7419C1" w:rsidRPr="007419C1" w:rsidRDefault="007419C1" w:rsidP="007419C1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7419C1" w:rsidRPr="007419C1" w:rsidRDefault="007419C1" w:rsidP="007419C1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7419C1" w:rsidRPr="007419C1" w:rsidRDefault="007419C1" w:rsidP="007419C1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2E7A4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05.10.2020 № 1020</w:t>
      </w:r>
    </w:p>
    <w:p w:rsidR="007419C1" w:rsidRPr="002E7A48" w:rsidRDefault="007419C1" w:rsidP="007419C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419C1" w:rsidRPr="002E7A48" w:rsidRDefault="007419C1" w:rsidP="007419C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7419C1" w:rsidRPr="002E7A48" w:rsidRDefault="007419C1" w:rsidP="007419C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 xml:space="preserve">«Спорт» на 2020-2024 годы, </w:t>
      </w:r>
    </w:p>
    <w:p w:rsidR="007419C1" w:rsidRPr="002E7A48" w:rsidRDefault="007419C1" w:rsidP="007419C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7419C1" w:rsidRPr="002E7A48" w:rsidRDefault="007419C1" w:rsidP="007419C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2E7A48">
        <w:rPr>
          <w:rFonts w:ascii="Arial" w:hAnsi="Arial" w:cs="Arial"/>
          <w:sz w:val="24"/>
          <w:szCs w:val="24"/>
        </w:rPr>
        <w:t>от 27.12.2019 года №1878</w:t>
      </w:r>
      <w:bookmarkEnd w:id="0"/>
      <w:r w:rsidRPr="002E7A48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419C1" w:rsidRPr="002E7A48" w:rsidRDefault="007419C1" w:rsidP="007419C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419C1" w:rsidRPr="002E7A48" w:rsidRDefault="007419C1" w:rsidP="007419C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419C1" w:rsidRPr="002E7A48" w:rsidRDefault="007419C1" w:rsidP="007419C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«Спорт» на 2020-2024 годы,</w:t>
      </w:r>
    </w:p>
    <w:p w:rsidR="007419C1" w:rsidRPr="002E7A48" w:rsidRDefault="007419C1" w:rsidP="007419C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419C1" w:rsidRPr="002E7A48" w:rsidRDefault="007419C1" w:rsidP="007419C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>Постановляю:</w:t>
      </w:r>
    </w:p>
    <w:p w:rsidR="007419C1" w:rsidRPr="002E7A48" w:rsidRDefault="007419C1" w:rsidP="007419C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419C1" w:rsidRPr="002E7A48" w:rsidRDefault="007419C1" w:rsidP="007419C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 xml:space="preserve">       1. Внести изменения в муниципальную программу «Спорт» на 2020-2024 годы утвержденную постановлением Главы городского округа Лобня от 27.12.2019 года №1878.</w:t>
      </w:r>
    </w:p>
    <w:p w:rsidR="007419C1" w:rsidRPr="002E7A48" w:rsidRDefault="007419C1" w:rsidP="007419C1">
      <w:pPr>
        <w:pStyle w:val="a3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 xml:space="preserve">Паспорт муниципальной программы «Спорт» 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2E7A48">
        <w:rPr>
          <w:rFonts w:ascii="Arial" w:hAnsi="Arial" w:cs="Arial"/>
          <w:sz w:val="24"/>
          <w:szCs w:val="24"/>
        </w:rPr>
        <w:t>от 27.12.2019 года №1878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E7A4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7419C1" w:rsidRPr="002E7A48" w:rsidRDefault="007419C1" w:rsidP="007419C1">
      <w:pPr>
        <w:pStyle w:val="a3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 xml:space="preserve">Планируемые результаты реализации муниципальной программы «Спорт» 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2 к постановлению Главы городского округа Лобня </w:t>
      </w:r>
      <w:r w:rsidRPr="002E7A48">
        <w:rPr>
          <w:rFonts w:ascii="Arial" w:hAnsi="Arial" w:cs="Arial"/>
          <w:sz w:val="24"/>
          <w:szCs w:val="24"/>
        </w:rPr>
        <w:t>от 27.12.2019 года №1878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E7A4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7419C1" w:rsidRPr="002E7A48" w:rsidRDefault="007419C1" w:rsidP="007419C1">
      <w:pPr>
        <w:pStyle w:val="a3"/>
        <w:numPr>
          <w:ilvl w:val="1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>Паспорт подпрограммы № 1 «Развитие физической культуры и спорта».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3 к постановлению Главы городского округа Лобня </w:t>
      </w:r>
      <w:r w:rsidRPr="002E7A48">
        <w:rPr>
          <w:rFonts w:ascii="Arial" w:hAnsi="Arial" w:cs="Arial"/>
          <w:sz w:val="24"/>
          <w:szCs w:val="24"/>
        </w:rPr>
        <w:t>от 27.12.2019 года №1878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E7A4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7419C1" w:rsidRPr="002E7A48" w:rsidRDefault="007419C1" w:rsidP="007419C1">
      <w:pPr>
        <w:pStyle w:val="a3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>Перечень мероприятий подпрограммы № 1 «Развитие физической культуры и спорта»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4 к постановлению Главы городского округа Лобня </w:t>
      </w:r>
      <w:r w:rsidRPr="002E7A48">
        <w:rPr>
          <w:rFonts w:ascii="Arial" w:hAnsi="Arial" w:cs="Arial"/>
          <w:sz w:val="24"/>
          <w:szCs w:val="24"/>
        </w:rPr>
        <w:t>от 27.12.2019 года №1878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E7A4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4 к настоящему Постановлению.</w:t>
      </w:r>
    </w:p>
    <w:p w:rsidR="007419C1" w:rsidRPr="002E7A48" w:rsidRDefault="007419C1" w:rsidP="007419C1">
      <w:pPr>
        <w:pStyle w:val="a3"/>
        <w:numPr>
          <w:ilvl w:val="1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>Паспорт подпрограммы № 4 «Обеспечивающая подпрограмма»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5 к постановлению Главы городского округа Лобня </w:t>
      </w:r>
      <w:r w:rsidRPr="002E7A48">
        <w:rPr>
          <w:rFonts w:ascii="Arial" w:hAnsi="Arial" w:cs="Arial"/>
          <w:sz w:val="24"/>
          <w:szCs w:val="24"/>
        </w:rPr>
        <w:t>от 27.12.2019 года №1878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E7A4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5 к настоящему Постановлению.</w:t>
      </w:r>
    </w:p>
    <w:p w:rsidR="007419C1" w:rsidRPr="002E7A48" w:rsidRDefault="007419C1" w:rsidP="007419C1">
      <w:pPr>
        <w:pStyle w:val="a3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>Перечень мероприятий подпрограммы № 4 «Обеспечивающая подпрограмма»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6 к постановлению Главы городского округа Лобня </w:t>
      </w:r>
      <w:r w:rsidRPr="002E7A48">
        <w:rPr>
          <w:rFonts w:ascii="Arial" w:hAnsi="Arial" w:cs="Arial"/>
          <w:sz w:val="24"/>
          <w:szCs w:val="24"/>
        </w:rPr>
        <w:t xml:space="preserve">от 27.12.2019 года </w:t>
      </w:r>
      <w:r w:rsidRPr="002E7A48">
        <w:rPr>
          <w:rFonts w:ascii="Arial" w:hAnsi="Arial" w:cs="Arial"/>
          <w:sz w:val="24"/>
          <w:szCs w:val="24"/>
        </w:rPr>
        <w:lastRenderedPageBreak/>
        <w:t>№1878</w:t>
      </w:r>
      <w:r w:rsidRPr="002E7A4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E7A4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6 к настоящему Постановлению.</w:t>
      </w:r>
    </w:p>
    <w:p w:rsidR="007419C1" w:rsidRPr="002E7A48" w:rsidRDefault="007419C1" w:rsidP="007419C1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419C1" w:rsidRPr="002E7A48" w:rsidRDefault="007419C1" w:rsidP="007419C1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2E7A48">
          <w:rPr>
            <w:rFonts w:ascii="Arial" w:hAnsi="Arial" w:cs="Arial"/>
            <w:sz w:val="24"/>
            <w:szCs w:val="24"/>
          </w:rPr>
          <w:t>www.лобня</w:t>
        </w:r>
      </w:hyperlink>
      <w:r w:rsidRPr="002E7A4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E7A48">
        <w:rPr>
          <w:rFonts w:ascii="Arial" w:hAnsi="Arial" w:cs="Arial"/>
          <w:sz w:val="24"/>
          <w:szCs w:val="24"/>
        </w:rPr>
        <w:t>рф</w:t>
      </w:r>
      <w:proofErr w:type="spellEnd"/>
      <w:r w:rsidRPr="002E7A48">
        <w:rPr>
          <w:rFonts w:ascii="Arial" w:hAnsi="Arial" w:cs="Arial"/>
          <w:sz w:val="24"/>
          <w:szCs w:val="24"/>
        </w:rPr>
        <w:t>.</w:t>
      </w:r>
    </w:p>
    <w:p w:rsidR="007419C1" w:rsidRPr="002E7A48" w:rsidRDefault="007419C1" w:rsidP="007419C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419C1" w:rsidRPr="002E7A48" w:rsidRDefault="007419C1" w:rsidP="007419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7A48">
        <w:rPr>
          <w:rFonts w:ascii="Arial" w:hAnsi="Arial" w:cs="Arial"/>
          <w:sz w:val="24"/>
          <w:szCs w:val="24"/>
        </w:rPr>
        <w:tab/>
      </w:r>
      <w:r w:rsidRPr="002E7A48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</w:t>
      </w:r>
      <w:r w:rsidRPr="002E7A48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2E7A48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7419C1" w:rsidRPr="002E7A48" w:rsidRDefault="007419C1" w:rsidP="00741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7419C1" w:rsidRPr="002E7A48" w:rsidSect="002E7A48">
          <w:pgSz w:w="11907" w:h="16839" w:code="9"/>
          <w:pgMar w:top="1134" w:right="567" w:bottom="1134" w:left="1134" w:header="0" w:footer="0" w:gutter="0"/>
          <w:cols w:space="708"/>
          <w:docGrid w:linePitch="299"/>
        </w:sectPr>
      </w:pP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lastRenderedPageBreak/>
        <w:t>Приложение № 1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7419C1" w:rsidRDefault="002E7A48" w:rsidP="002E7A4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</w:t>
      </w: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2E7A4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05.10.2020 № 1020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Приложение № 1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от 27.12.2019 № 1878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E7A48" w:rsidRPr="002E7A48" w:rsidRDefault="002E7A48" w:rsidP="002E7A48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2E7A48">
        <w:rPr>
          <w:rFonts w:ascii="Arial" w:eastAsia="Times New Roman" w:hAnsi="Arial" w:cs="Arial"/>
          <w:sz w:val="24"/>
          <w:szCs w:val="24"/>
          <w:lang w:eastAsia="zh-CN"/>
        </w:rPr>
        <w:t>Паспорт муниципальной программы «Спорт»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W w:w="1463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6"/>
        <w:gridCol w:w="1877"/>
        <w:gridCol w:w="1939"/>
        <w:gridCol w:w="1417"/>
        <w:gridCol w:w="1560"/>
        <w:gridCol w:w="1701"/>
        <w:gridCol w:w="1550"/>
      </w:tblGrid>
      <w:tr w:rsidR="002E7A48" w:rsidRPr="002E7A48" w:rsidTr="002E7A48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Координатор муниципальной программы</w:t>
            </w:r>
          </w:p>
        </w:tc>
        <w:tc>
          <w:tcPr>
            <w:tcW w:w="10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Заместитель Главы Администрации городского округа Лобня Локтева Л.Н.</w:t>
            </w:r>
          </w:p>
        </w:tc>
      </w:tr>
      <w:tr w:rsidR="002E7A48" w:rsidRPr="002E7A48" w:rsidTr="002E7A48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Муниципальный заказчик муниципальной программы</w:t>
            </w:r>
          </w:p>
        </w:tc>
        <w:tc>
          <w:tcPr>
            <w:tcW w:w="10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Администрация городского округа Лобня</w:t>
            </w:r>
          </w:p>
        </w:tc>
      </w:tr>
      <w:tr w:rsidR="002E7A48" w:rsidRPr="002E7A48" w:rsidTr="002E7A48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Цель муниципальной программы</w:t>
            </w:r>
          </w:p>
        </w:tc>
        <w:tc>
          <w:tcPr>
            <w:tcW w:w="10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Обеспечение возможности жителям городского округа Лобня систематически заниматься физической культурой и спортом;</w:t>
            </w:r>
          </w:p>
        </w:tc>
      </w:tr>
      <w:tr w:rsidR="002E7A48" w:rsidRPr="002E7A48" w:rsidTr="002E7A48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Перечень подпрограмм</w:t>
            </w:r>
          </w:p>
        </w:tc>
        <w:tc>
          <w:tcPr>
            <w:tcW w:w="10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autoSpaceDE w:val="0"/>
              <w:spacing w:after="0" w:line="240" w:lineRule="auto"/>
              <w:rPr>
                <w:rFonts w:ascii="Arial" w:eastAsia="SimSun;宋体" w:hAnsi="Arial" w:cs="Arial"/>
                <w:strike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Подпрограмма № 1 «Развитие физической культуры и спорта»</w:t>
            </w:r>
            <w:r w:rsidRPr="002E7A48">
              <w:rPr>
                <w:rFonts w:ascii="Arial" w:eastAsia="SimSun;宋体" w:hAnsi="Arial" w:cs="Arial"/>
                <w:color w:val="FF0000"/>
                <w:sz w:val="24"/>
                <w:szCs w:val="24"/>
                <w:lang w:eastAsia="zh-CN"/>
              </w:rPr>
              <w:t xml:space="preserve"> </w:t>
            </w:r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Подпрограмма № 4 «Обеспечивающая подпрограмма».</w:t>
            </w:r>
          </w:p>
        </w:tc>
      </w:tr>
      <w:tr w:rsidR="002E7A48" w:rsidRPr="002E7A48" w:rsidTr="002E7A48">
        <w:tc>
          <w:tcPr>
            <w:tcW w:w="4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Источники финансирования муниципальной программы,</w:t>
            </w:r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том числе по годам:</w:t>
            </w:r>
          </w:p>
        </w:tc>
        <w:tc>
          <w:tcPr>
            <w:tcW w:w="10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Расходы (тыс. рублей)</w:t>
            </w:r>
          </w:p>
        </w:tc>
      </w:tr>
      <w:tr w:rsidR="002E7A48" w:rsidRPr="002E7A48" w:rsidTr="002E7A48">
        <w:tc>
          <w:tcPr>
            <w:tcW w:w="4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2023 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2024 год</w:t>
            </w:r>
          </w:p>
        </w:tc>
      </w:tr>
      <w:tr w:rsidR="002E7A48" w:rsidRPr="002E7A48" w:rsidTr="002E7A48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муниципального образования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520081,0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99816,2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105066,2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105066,2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105066,2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105066,2</w:t>
            </w:r>
          </w:p>
        </w:tc>
      </w:tr>
      <w:tr w:rsidR="002E7A48" w:rsidRPr="002E7A48" w:rsidTr="002E7A48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Московской области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2E7A48" w:rsidRPr="002E7A48" w:rsidTr="002E7A48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федерального бюджета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2E7A48" w:rsidRPr="002E7A48" w:rsidTr="002E7A48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Внебюджетные средства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2E7A48" w:rsidRPr="002E7A48" w:rsidTr="002E7A48"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Всего, в том числе по годам: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520081,0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99816,2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105066,2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105066,2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105066,2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105066,2</w:t>
            </w:r>
          </w:p>
        </w:tc>
      </w:tr>
    </w:tbl>
    <w:p w:rsidR="002E7A48" w:rsidRPr="002E7A48" w:rsidRDefault="002E7A48" w:rsidP="002E7A48">
      <w:pPr>
        <w:spacing w:after="0" w:line="240" w:lineRule="auto"/>
        <w:rPr>
          <w:rFonts w:ascii="Arial" w:eastAsia="SimSun;宋体" w:hAnsi="Arial" w:cs="Arial"/>
          <w:bCs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bCs/>
          <w:sz w:val="24"/>
          <w:szCs w:val="24"/>
          <w:lang w:eastAsia="zh-CN"/>
        </w:rPr>
        <w:br w:type="page"/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lastRenderedPageBreak/>
        <w:t>Приложение № 2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7419C1" w:rsidRDefault="002E7A48" w:rsidP="002E7A4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</w:t>
      </w: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2E7A4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05.10.2020 № 1020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Приложение № 2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от 27.12.2019 № 1878</w:t>
      </w:r>
    </w:p>
    <w:p w:rsidR="002E7A48" w:rsidRPr="002E7A48" w:rsidRDefault="002E7A48" w:rsidP="002E7A48">
      <w:pPr>
        <w:spacing w:after="0" w:line="240" w:lineRule="auto"/>
        <w:ind w:leftChars="4200" w:left="9240"/>
        <w:jc w:val="center"/>
        <w:rPr>
          <w:rFonts w:ascii="Arial" w:eastAsia="SimSun;宋体" w:hAnsi="Arial" w:cs="Arial"/>
          <w:bCs/>
          <w:sz w:val="24"/>
          <w:szCs w:val="24"/>
          <w:lang w:eastAsia="zh-CN"/>
        </w:rPr>
      </w:pPr>
    </w:p>
    <w:p w:rsidR="002E7A48" w:rsidRPr="002E7A48" w:rsidRDefault="002E7A48" w:rsidP="002E7A48">
      <w:pPr>
        <w:spacing w:after="0" w:line="240" w:lineRule="auto"/>
        <w:jc w:val="both"/>
        <w:rPr>
          <w:rFonts w:ascii="Arial" w:eastAsia="SimSun;宋体" w:hAnsi="Arial" w:cs="Arial"/>
          <w:bCs/>
          <w:color w:val="7030A0"/>
          <w:sz w:val="24"/>
          <w:szCs w:val="24"/>
          <w:lang w:eastAsia="zh-CN"/>
        </w:rPr>
      </w:pPr>
    </w:p>
    <w:p w:rsidR="002E7A48" w:rsidRPr="002E7A48" w:rsidRDefault="002E7A48" w:rsidP="002E7A48">
      <w:pPr>
        <w:widowControl w:val="0"/>
        <w:autoSpaceDE w:val="0"/>
        <w:autoSpaceDN w:val="0"/>
        <w:spacing w:after="0" w:line="240" w:lineRule="auto"/>
        <w:ind w:left="10206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7A48" w:rsidRPr="002E7A48" w:rsidRDefault="002E7A48" w:rsidP="002E7A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7A48">
        <w:rPr>
          <w:rFonts w:ascii="Arial" w:eastAsia="Times New Roman" w:hAnsi="Arial" w:cs="Arial"/>
          <w:sz w:val="24"/>
          <w:szCs w:val="24"/>
          <w:lang w:eastAsia="ru-RU"/>
        </w:rPr>
        <w:t>Планируемые результаты реализации муниципальной</w:t>
      </w:r>
    </w:p>
    <w:p w:rsidR="002E7A48" w:rsidRPr="002E7A48" w:rsidRDefault="002E7A48" w:rsidP="002E7A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7A48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 </w:t>
      </w:r>
    </w:p>
    <w:p w:rsidR="002E7A48" w:rsidRPr="002E7A48" w:rsidRDefault="002E7A48" w:rsidP="002E7A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5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2363"/>
        <w:gridCol w:w="1501"/>
        <w:gridCol w:w="1156"/>
        <w:gridCol w:w="1560"/>
        <w:gridCol w:w="1298"/>
        <w:gridCol w:w="10"/>
        <w:gridCol w:w="1275"/>
        <w:gridCol w:w="13"/>
        <w:gridCol w:w="1263"/>
        <w:gridCol w:w="35"/>
        <w:gridCol w:w="1241"/>
        <w:gridCol w:w="57"/>
        <w:gridCol w:w="1303"/>
        <w:gridCol w:w="1946"/>
      </w:tblGrid>
      <w:tr w:rsidR="002E7A48" w:rsidRPr="002E7A48" w:rsidTr="002E7A48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№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Тип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показателя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Единица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измерения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Базовое значение на начало реализации подпрограммы</w:t>
            </w:r>
          </w:p>
        </w:tc>
        <w:tc>
          <w:tcPr>
            <w:tcW w:w="6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Планируемое значение по годам реализации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 основного мероприятия в перечне мероприятий подпрограммы</w:t>
            </w:r>
          </w:p>
        </w:tc>
      </w:tr>
      <w:tr w:rsidR="002E7A48" w:rsidRPr="002E7A48" w:rsidTr="002E7A48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20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20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21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год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20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22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год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20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23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год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202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год</w:t>
            </w:r>
            <w:proofErr w:type="spellEnd"/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11</w:t>
            </w:r>
          </w:p>
        </w:tc>
      </w:tr>
      <w:tr w:rsidR="002E7A48" w:rsidRPr="002E7A48" w:rsidTr="002E7A4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Подпрограмма 1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физической культуры и спорта»</w:t>
            </w:r>
          </w:p>
        </w:tc>
      </w:tr>
      <w:tr w:rsidR="002E7A48" w:rsidRPr="002E7A48" w:rsidTr="002E7A48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Макропоказатель – Доля жителей муниципального образования Московской области, систематически занимающихся физической культурой и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спортом, в общей численности населения Муниципального образования Московской области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Указ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204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43,6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45,1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48,5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51,7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55,0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Указ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204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93,0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94,0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94,5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95,0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Указ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204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28,5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33,5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38,5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43,0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Доля граждан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Указ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204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24,5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27,0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 xml:space="preserve">подпрограмме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Макропоказатель –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Указ 204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показатель Национального проекта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color w:val="FF0000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Макропоказатель – Доступные спортивные площадки. Доля спортивных площадок, управляемых в соответствии со стандартом их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использования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Рейтинг-50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Приоритетный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color w:val="FF0000"/>
                <w:sz w:val="24"/>
                <w:szCs w:val="24"/>
                <w:lang w:val="en-US" w:eastAsia="zh-CN"/>
              </w:rPr>
              <w:t>95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100,0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01</w:t>
            </w:r>
          </w:p>
        </w:tc>
      </w:tr>
      <w:tr w:rsidR="002E7A48" w:rsidRPr="002E7A48" w:rsidTr="002E7A48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Макропоказатель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15,5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Calibri" w:hAnsi="Arial" w:cs="Arial"/>
                <w:kern w:val="24"/>
                <w:sz w:val="24"/>
                <w:szCs w:val="24"/>
                <w:lang w:eastAsia="zh-CN"/>
              </w:rPr>
              <w:t>16,0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Calibri" w:hAnsi="Arial" w:cs="Arial"/>
                <w:kern w:val="24"/>
                <w:sz w:val="24"/>
                <w:szCs w:val="24"/>
                <w:lang w:eastAsia="zh-CN"/>
              </w:rPr>
              <w:t>16,5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Calibri" w:hAnsi="Arial" w:cs="Arial"/>
                <w:kern w:val="24"/>
                <w:sz w:val="24"/>
                <w:szCs w:val="24"/>
                <w:lang w:eastAsia="zh-CN"/>
              </w:rPr>
              <w:t>17,0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Макропоказатель – 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86,0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87,0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88,0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89,0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Макропоказатель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  <w:t>47,</w:t>
            </w:r>
            <w:r w:rsidRPr="002E7A48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Calibri" w:hAnsi="Arial" w:cs="Arial"/>
                <w:color w:val="000000" w:themeColor="text1"/>
                <w:kern w:val="24"/>
                <w:sz w:val="24"/>
                <w:szCs w:val="24"/>
                <w:lang w:eastAsia="zh-CN"/>
              </w:rPr>
              <w:t>53,0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Calibri" w:hAnsi="Arial" w:cs="Arial"/>
                <w:color w:val="000000" w:themeColor="text1"/>
                <w:kern w:val="24"/>
                <w:sz w:val="24"/>
                <w:szCs w:val="24"/>
                <w:lang w:eastAsia="zh-CN"/>
              </w:rPr>
              <w:t>54,0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zh-CN"/>
              </w:rPr>
              <w:t>55,0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2E7A48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val="en-US" w:eastAsia="zh-CN"/>
              </w:rPr>
              <w:t>I</w:t>
            </w:r>
            <w:r w:rsidRPr="002E7A48"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Макропоказатель – 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28,9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29,0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29,1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29,2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Относится к подпрограмме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I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«Развитие физической культуры и спорта»</w:t>
            </w:r>
          </w:p>
        </w:tc>
      </w:tr>
      <w:tr w:rsidR="002E7A48" w:rsidRPr="002E7A48" w:rsidTr="002E7A48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Макропоказатель – Эффективность использования существующих объектов спорта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(отношение фактической посещаемости к нормативной пропускной способности)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показатель к ежегодному обращению Губернатор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а Московской области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01</w:t>
            </w:r>
          </w:p>
        </w:tc>
      </w:tr>
      <w:tr w:rsidR="002E7A48" w:rsidRPr="002E7A48" w:rsidTr="002E7A4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единиц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142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145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154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01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30,9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31,2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31,3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31,4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P5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отраслевой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показатель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процент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50,9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51,2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51,3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51,4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P5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Количество установленных (отремонтированных, модернизированных) плоскостных спортивных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сооружений в муниципальных образованиях Московской области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П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риоритетный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п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оказатель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Национального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проекта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единиц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5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  <w:gridSpan w:val="2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60" w:type="dxa"/>
            <w:gridSpan w:val="2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P5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1.6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Приоритетный показатель, показатель к соглашению, заключенному с федеральным органом исполнительной власти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единиц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</w:p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Значения натуральных показателей в соответствии с объектами, включенными в государственную программу Московской области «Спорт </w:t>
            </w:r>
            <w:proofErr w:type="gramStart"/>
            <w:r w:rsidRPr="002E7A4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Подмосковья»*</w:t>
            </w:r>
            <w:proofErr w:type="gramEnd"/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Значения натуральных показателей в соответствии с объектами, включенными в государственную программу Московской области «Спорт </w:t>
            </w:r>
            <w:proofErr w:type="gram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Подмосковья»*</w:t>
            </w:r>
            <w:proofErr w:type="gramEnd"/>
          </w:p>
        </w:tc>
        <w:tc>
          <w:tcPr>
            <w:tcW w:w="1275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Основное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мероприятие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P5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</w:tbl>
    <w:p w:rsidR="002E7A48" w:rsidRPr="002E7A48" w:rsidRDefault="002E7A48" w:rsidP="002E7A48">
      <w:pPr>
        <w:spacing w:after="0" w:line="240" w:lineRule="auto"/>
        <w:jc w:val="both"/>
        <w:rPr>
          <w:rFonts w:ascii="Arial" w:eastAsia="SimSun;宋体" w:hAnsi="Arial" w:cs="Arial"/>
          <w:bCs/>
          <w:color w:val="7030A0"/>
          <w:sz w:val="24"/>
          <w:szCs w:val="24"/>
          <w:lang w:eastAsia="zh-CN"/>
        </w:rPr>
        <w:sectPr w:rsidR="002E7A48" w:rsidRPr="002E7A48" w:rsidSect="002E7A48">
          <w:pgSz w:w="16838" w:h="11906" w:orient="landscape"/>
          <w:pgMar w:top="1134" w:right="567" w:bottom="1134" w:left="1134" w:header="720" w:footer="720" w:gutter="0"/>
          <w:cols w:space="720"/>
          <w:docGrid w:linePitch="360"/>
        </w:sectPr>
      </w:pPr>
    </w:p>
    <w:tbl>
      <w:tblPr>
        <w:tblW w:w="1478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7"/>
        <w:gridCol w:w="738"/>
        <w:gridCol w:w="2894"/>
        <w:gridCol w:w="1217"/>
        <w:gridCol w:w="3827"/>
        <w:gridCol w:w="4791"/>
        <w:gridCol w:w="1134"/>
        <w:gridCol w:w="171"/>
      </w:tblGrid>
      <w:tr w:rsidR="002E7A48" w:rsidRPr="002E7A48" w:rsidTr="002E7A48">
        <w:trPr>
          <w:gridAfter w:val="1"/>
          <w:wAfter w:w="171" w:type="dxa"/>
          <w:trHeight w:val="300"/>
        </w:trPr>
        <w:tc>
          <w:tcPr>
            <w:tcW w:w="14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hi-IN" w:bidi="hi-I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 Методика расчета значений показателей эффективности реализации</w:t>
            </w:r>
            <w:r w:rsidRPr="002E7A48">
              <w:rPr>
                <w:rFonts w:ascii="Arial" w:eastAsia="SimSun;宋体" w:hAnsi="Arial" w:cs="Arial"/>
                <w:kern w:val="2"/>
                <w:sz w:val="24"/>
                <w:szCs w:val="24"/>
                <w:lang w:eastAsia="hi-IN" w:bidi="hi-IN"/>
              </w:rPr>
              <w:t xml:space="preserve"> Программы городского округа Лобня «Спорт» </w:t>
            </w:r>
          </w:p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276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28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gridSpan w:val="2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4" w:type="dxa"/>
            <w:gridSpan w:val="6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i/>
                <w:sz w:val="24"/>
                <w:szCs w:val="24"/>
              </w:rPr>
              <w:t>Подпрограмма I «Развитие физической культуры и спорта»</w:t>
            </w: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250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Джсз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= (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/ Чн1) x 100%,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Джсз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занимающихся физической культурой и спортом;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Чн1 – численность населения Московской области в возрасте 3 – 79 лет по данным Федеральной службы государственной статистики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Calibri" w:hAnsi="Arial" w:cs="Arial"/>
                <w:i/>
                <w:sz w:val="24"/>
                <w:szCs w:val="24"/>
              </w:rPr>
              <w:t>Указать (при необходимости)</w:t>
            </w: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1.2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населения, принявшего участие в испытаниях (тестах)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Днвн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Чнвн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Чнсн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x 100%,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Днвн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выполнивших нормативы;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Чнвн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Чнсн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нормативов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Дусвн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Чусвн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Чуссн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x 100%,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Дусвн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Чусвн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Чуссн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1.4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категории населения, проживающих в муниципальном образовании Московской области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Ди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Чзи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/ (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Чни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Чнп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>) x 100,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Ди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образовании Московской области;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Чзи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Чни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Чнп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адаптивной физической культуре и спорту»),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Доля обучающихся и студентов, систематически занимающихся физической культурой и спортом, в общей численности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обучающихся и студентов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Дс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x 100%,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Дс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Уз =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Фз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Мс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x 100%,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Фз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Мс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2018 год – данные приоритетного       проекта «Эффективное управление объектами спорта. Загрузка»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Ддз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/ До x 100%,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Ддз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До – общее количество граждан муниципального образования Московской области в возрасте от 6 до 15 лет согласно данным государственной статистики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1.8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Доля населения муниципального образования Московской области, занятого в экономике, занимающегося физической культурой и спортом, в общей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численности населения, занятого в экономике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Дт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Чзт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Чнт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x 100,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Дт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доля населения муниципального образования Московской области, занимающегося физической культурой и спортом по месту работы;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Чзт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граждан,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Чнт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Км =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Кмд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+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Кнко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>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Км – количество проведенных массовых, официальных физкультурных и спортивных мероприятий;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Кмд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проведенных массовых, официальных физкультурных и спортивных мероприятий в рамках выполнения государственного задания государственного автономного учреждения муниципального образования Московской области «Дирекция по организации и проведению спортивных мероприятий»;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Кнко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проведенных мероприятий на территории муниципального образования Московской области в рамках проекта в сфере физической культуры и спорта, реализованного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некоммерческой организацией, не являющейся государственным (муниципальным) учреждением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Отчет о выполнении государственного задания, Перечень официальных физкультурных мероприятий и спортивных мероприятий Московской области, организуемых и (или) проводимых государственным автономным учреждением Московской области «Дирекция по организации и проведению спортивных мероприятий», отчет об использовании субсидий, предоставляемых из бюджета Московской области на поддержку некоммерческих организаций на реализацию проектов в сфере физической культуры и спорта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Ку =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Кув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+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Куусп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+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Кумхп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+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Куф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+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Куск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Кув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воркаут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) в муниципальных образованиях Московской области;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Куусп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Кумхп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– количество установленных многофункциональных хоккейных площадок;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Куф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Куск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– количество установленных </w:t>
            </w:r>
            <w:proofErr w:type="spellStart"/>
            <w:proofErr w:type="gram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скейт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-парков</w:t>
            </w:r>
            <w:proofErr w:type="gram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в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муниципальных образованиях Московской области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*100, где: 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1.12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*100, где: 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*100, где: 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Дз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Чз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Чн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</w:t>
            </w: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службы государственной статистики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ЕПС =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ЕПСфакт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ЕПСнорм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х 100, где: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ЕПСфакт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2E7A48" w:rsidRPr="002E7A48" w:rsidRDefault="002E7A48" w:rsidP="002E7A4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ЕПСнорм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1.15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инфраструктуры спортивно-технологическим оборудованием)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Кмсп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>, где:</w:t>
            </w:r>
          </w:p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E7A48">
              <w:rPr>
                <w:rFonts w:ascii="Arial" w:eastAsia="Calibri" w:hAnsi="Arial" w:cs="Arial"/>
                <w:sz w:val="24"/>
                <w:szCs w:val="24"/>
              </w:rPr>
              <w:t>Кмсп</w:t>
            </w:r>
            <w:proofErr w:type="spellEnd"/>
            <w:r w:rsidRPr="002E7A48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оснащение объектов спортивной инфраструктуры спортивно-технологическим оборудованием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Before w:val="1"/>
          <w:wBefore w:w="17" w:type="dxa"/>
          <w:trHeight w:val="332"/>
        </w:trPr>
        <w:tc>
          <w:tcPr>
            <w:tcW w:w="73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2894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Доступные спортивные площадки.</w:t>
            </w:r>
            <w:r w:rsidRPr="002E7A48">
              <w:rPr>
                <w:rFonts w:ascii="Arial" w:eastAsia="SimSun;宋体" w:hAnsi="Arial" w:cs="Arial"/>
                <w:color w:val="000000"/>
                <w:sz w:val="24"/>
                <w:szCs w:val="24"/>
                <w:shd w:val="clear" w:color="auto" w:fill="F7F7F7"/>
                <w:lang w:eastAsia="zh-CN"/>
              </w:rPr>
              <w:t xml:space="preserve">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1217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В соответствии с приказом министра физической культуры и спорта Московской области от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от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 xml:space="preserve"> 29.01.2020 № 24-8-П</w:t>
            </w:r>
          </w:p>
        </w:tc>
        <w:tc>
          <w:tcPr>
            <w:tcW w:w="4791" w:type="dxa"/>
          </w:tcPr>
          <w:p w:rsidR="002E7A48" w:rsidRPr="002E7A48" w:rsidRDefault="002E7A48" w:rsidP="002E7A4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E7A48" w:rsidRPr="002E7A48" w:rsidRDefault="002E7A48" w:rsidP="002E7A48">
      <w:pPr>
        <w:spacing w:after="0" w:line="240" w:lineRule="auto"/>
        <w:jc w:val="center"/>
        <w:rPr>
          <w:rFonts w:ascii="Arial" w:eastAsia="SimSun;宋体" w:hAnsi="Arial" w:cs="Arial"/>
          <w:bCs/>
          <w:color w:val="7030A0"/>
          <w:sz w:val="24"/>
          <w:szCs w:val="24"/>
          <w:lang w:eastAsia="zh-CN"/>
        </w:rPr>
        <w:sectPr w:rsidR="002E7A48" w:rsidRPr="002E7A48" w:rsidSect="002E7A48">
          <w:headerReference w:type="default" r:id="rId6"/>
          <w:footerReference w:type="default" r:id="rId7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299"/>
        </w:sectPr>
      </w:pP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lastRenderedPageBreak/>
        <w:t>Приложение № 3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7419C1" w:rsidRDefault="002E7A48" w:rsidP="002E7A4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</w:t>
      </w: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2E7A4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05.10.2020 № 1020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Приложение № 3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от 27.12.2019 № 1878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ind w:left="6372"/>
        <w:rPr>
          <w:rFonts w:ascii="Arial" w:eastAsia="Times New Roman" w:hAnsi="Arial" w:cs="Arial"/>
          <w:sz w:val="24"/>
          <w:szCs w:val="24"/>
          <w:lang w:eastAsia="zh-CN"/>
        </w:rPr>
      </w:pPr>
      <w:r w:rsidRPr="002E7A48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bookmarkStart w:id="1" w:name="P488"/>
      <w:bookmarkEnd w:id="1"/>
      <w:r w:rsidRPr="002E7A48">
        <w:rPr>
          <w:rFonts w:ascii="Arial" w:eastAsia="Times New Roman" w:hAnsi="Arial" w:cs="Arial"/>
          <w:sz w:val="24"/>
          <w:szCs w:val="24"/>
          <w:lang w:eastAsia="zh-CN"/>
        </w:rPr>
        <w:t>Паспорт подпрограммы № 1 «Развитие физической культуры и спорта»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4586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3"/>
        <w:gridCol w:w="1791"/>
        <w:gridCol w:w="1893"/>
        <w:gridCol w:w="2033"/>
        <w:gridCol w:w="1162"/>
        <w:gridCol w:w="1207"/>
        <w:gridCol w:w="1206"/>
        <w:gridCol w:w="1063"/>
        <w:gridCol w:w="1063"/>
        <w:gridCol w:w="1135"/>
      </w:tblGrid>
      <w:tr w:rsidR="002E7A48" w:rsidRPr="002E7A48" w:rsidTr="002E7A48"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Муниципальный заказчик подпрограммы</w:t>
            </w:r>
          </w:p>
        </w:tc>
        <w:tc>
          <w:tcPr>
            <w:tcW w:w="10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Администрация городского округа Лобня</w:t>
            </w:r>
          </w:p>
        </w:tc>
      </w:tr>
      <w:tr w:rsidR="002E7A48" w:rsidRPr="002E7A48" w:rsidTr="002E7A48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Наименование подпрограммы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Источник финансирования</w:t>
            </w:r>
          </w:p>
        </w:tc>
        <w:tc>
          <w:tcPr>
            <w:tcW w:w="7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Расходы (тыс. рублей)</w:t>
            </w:r>
          </w:p>
        </w:tc>
      </w:tr>
      <w:tr w:rsidR="002E7A48" w:rsidRPr="002E7A48" w:rsidTr="002E7A48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2020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Итого</w:t>
            </w:r>
          </w:p>
        </w:tc>
      </w:tr>
      <w:tr w:rsidR="002E7A48" w:rsidRPr="002E7A48" w:rsidTr="002E7A48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«Развитие физической культуры и спорта»</w:t>
            </w:r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Комитет по физической культуре, спорту и работе с молодежью Администрации города Лобня, </w:t>
            </w:r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Администрация городского округа Лобня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Всего:</w:t>
            </w:r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93805,0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486025,0</w:t>
            </w:r>
          </w:p>
        </w:tc>
      </w:tr>
      <w:tr w:rsidR="002E7A48" w:rsidRPr="002E7A48" w:rsidTr="002E7A48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муниципального образования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93805,0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486025,0</w:t>
            </w:r>
          </w:p>
        </w:tc>
      </w:tr>
      <w:tr w:rsidR="002E7A48" w:rsidRPr="002E7A48" w:rsidTr="002E7A48">
        <w:trPr>
          <w:trHeight w:val="904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2E7A48" w:rsidRPr="002E7A48" w:rsidTr="002E7A48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федерального 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2E7A48" w:rsidRPr="002E7A48" w:rsidTr="002E7A48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Внебюджетные 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</w:tbl>
    <w:p w:rsidR="002E7A48" w:rsidRPr="002E7A48" w:rsidRDefault="002E7A48" w:rsidP="002E7A48">
      <w:pPr>
        <w:spacing w:after="0" w:line="240" w:lineRule="auto"/>
        <w:jc w:val="both"/>
        <w:rPr>
          <w:rFonts w:ascii="Arial" w:eastAsia="SimSun;宋体" w:hAnsi="Arial" w:cs="Arial"/>
          <w:sz w:val="24"/>
          <w:szCs w:val="24"/>
          <w:lang w:eastAsia="ru-RU"/>
        </w:rPr>
        <w:sectPr w:rsidR="002E7A48" w:rsidRPr="002E7A48" w:rsidSect="002E7A48"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299"/>
        </w:sectPr>
      </w:pP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bookmarkStart w:id="2" w:name="P584"/>
      <w:bookmarkEnd w:id="2"/>
      <w:r w:rsidRPr="002E7A48">
        <w:rPr>
          <w:rFonts w:ascii="Arial" w:eastAsia="SimSun;宋体" w:hAnsi="Arial" w:cs="Arial"/>
          <w:sz w:val="24"/>
          <w:szCs w:val="24"/>
          <w:lang w:eastAsia="zh-CN"/>
        </w:rPr>
        <w:lastRenderedPageBreak/>
        <w:t xml:space="preserve">Приложение № 4  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7419C1" w:rsidRDefault="002E7A48" w:rsidP="002E7A4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</w:t>
      </w: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2E7A4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05.10.2020 № 1020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Приложение № 4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от 27.12.2019 № 1878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7A48" w:rsidRPr="002E7A48" w:rsidRDefault="002E7A48" w:rsidP="002E7A48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7A48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Pr="002E7A48">
        <w:rPr>
          <w:rFonts w:ascii="Arial" w:eastAsia="SimSun;宋体" w:hAnsi="Arial" w:cs="Arial"/>
          <w:sz w:val="24"/>
          <w:szCs w:val="24"/>
          <w:lang w:eastAsia="zh-CN"/>
        </w:rPr>
        <w:t>№ 1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7A48">
        <w:rPr>
          <w:rFonts w:ascii="Arial" w:eastAsia="Times New Roman" w:hAnsi="Arial" w:cs="Arial"/>
          <w:sz w:val="24"/>
          <w:szCs w:val="24"/>
          <w:lang w:eastAsia="ru-RU"/>
        </w:rPr>
        <w:t>«Развитие физической культуры и спорта»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77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764"/>
        <w:gridCol w:w="680"/>
        <w:gridCol w:w="2119"/>
        <w:gridCol w:w="992"/>
        <w:gridCol w:w="982"/>
        <w:gridCol w:w="914"/>
        <w:gridCol w:w="866"/>
        <w:gridCol w:w="866"/>
        <w:gridCol w:w="866"/>
        <w:gridCol w:w="877"/>
        <w:gridCol w:w="1652"/>
        <w:gridCol w:w="1779"/>
      </w:tblGrid>
      <w:tr w:rsidR="002E7A48" w:rsidRPr="002E7A48" w:rsidTr="002E7A48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Мероприятия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реализации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подпрограммы</w:t>
            </w:r>
            <w:proofErr w:type="spellEnd"/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мероприя-тий</w:t>
            </w:r>
            <w:proofErr w:type="spellEnd"/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2019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br/>
              <w:t xml:space="preserve"> (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тыс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руб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.)</w:t>
            </w:r>
            <w:hyperlink w:anchor="P981">
              <w:r w:rsidRPr="002E7A48">
                <w:rPr>
                  <w:rFonts w:ascii="Arial" w:eastAsia="Times New Roman" w:hAnsi="Arial" w:cs="Arial"/>
                  <w:color w:val="000080"/>
                  <w:sz w:val="24"/>
                  <w:szCs w:val="24"/>
                  <w:u w:val="single"/>
                  <w:lang w:val="en-US" w:eastAsia="ru-RU"/>
                </w:rPr>
                <w:t>*</w:t>
              </w:r>
            </w:hyperlink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(тыс. руб.) </w:t>
            </w:r>
          </w:p>
        </w:tc>
        <w:tc>
          <w:tcPr>
            <w:tcW w:w="4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</w:t>
            </w:r>
            <w:proofErr w:type="spellEnd"/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</w:t>
            </w:r>
            <w:proofErr w:type="spellEnd"/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2020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2021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2022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2023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2024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</w:tr>
      <w:tr w:rsidR="002E7A48" w:rsidRPr="002E7A48" w:rsidTr="002E7A48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SimSun;宋体" w:hAnsi="Arial" w:cs="Arial"/>
                <w:bCs/>
                <w:sz w:val="24"/>
                <w:szCs w:val="24"/>
                <w:lang w:eastAsia="zh-CN" w:bidi="ru-RU"/>
              </w:rPr>
              <w:t>Основное</w:t>
            </w:r>
            <w:r w:rsidRPr="002E7A48">
              <w:rPr>
                <w:rFonts w:ascii="Arial" w:eastAsia="SimSun;宋体" w:hAnsi="Arial" w:cs="Arial"/>
                <w:bCs/>
                <w:sz w:val="24"/>
                <w:szCs w:val="24"/>
                <w:lang w:eastAsia="zh-CN"/>
              </w:rPr>
              <w:t xml:space="preserve"> </w:t>
            </w:r>
            <w:r w:rsidRPr="002E7A48">
              <w:rPr>
                <w:rFonts w:ascii="Arial" w:eastAsia="SimSun;宋体" w:hAnsi="Arial" w:cs="Arial"/>
                <w:bCs/>
                <w:sz w:val="24"/>
                <w:szCs w:val="24"/>
                <w:lang w:eastAsia="zh-CN" w:bidi="ru-RU"/>
              </w:rPr>
              <w:t xml:space="preserve">мероприятие Р5 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 w:bidi="ru-RU"/>
              </w:rPr>
              <w:t>Федеральный проект «Спорт-норма жизни</w:t>
            </w: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2020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2024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годы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textAlignment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9600,0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51000,0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ind w:left="-64" w:firstLine="6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Минспорт</w:t>
            </w:r>
            <w:proofErr w:type="spellEnd"/>
            <w:r w:rsidRPr="002E7A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Московской области,</w:t>
            </w:r>
          </w:p>
          <w:p w:rsidR="002E7A48" w:rsidRPr="002E7A48" w:rsidRDefault="002E7A48" w:rsidP="002E7A48">
            <w:pPr>
              <w:snapToGrid w:val="0"/>
              <w:spacing w:after="0" w:line="240" w:lineRule="auto"/>
              <w:ind w:left="-64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работе с территориями» Администрации города Лобня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2448,0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51000,0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7152,0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rPr>
          <w:trHeight w:val="314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Р5.2. </w:t>
            </w:r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textAlignment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9600,0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51000,0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Минспорт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области, </w:t>
            </w:r>
          </w:p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«Управление по работе с территориями» Администрации города Лобня 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основания, приобретение и установка плоскостных спортивных со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оружений и их монтаж в му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ниципальных образованиях Московской области</w:t>
            </w: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2448,0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51000,0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11000,0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7152,0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rPr>
          <w:trHeight w:val="9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«Обеспечение условий для развития на территории городского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физической культуры, школьного спорта и массового спорта»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 xml:space="preserve">2020-2024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годы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108867,8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435025,0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86805,0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87055,0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87055,0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87055,0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87055,0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культуре, спорту и работе с молодежью Администрации города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Лобня</w:t>
            </w:r>
          </w:p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71014,8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435025,0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86805,0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87055,0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87055,0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87055,0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87055,0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37853,0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2020-2024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годы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108867,8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384625,0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76925,0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76925,0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76925,0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76925,0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76925,0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71014,8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384625,0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76925,0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76925,0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76925,0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76925,0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76925,0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официальных физкультурно-оздоровительных и спортивных мероприятий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 xml:space="preserve">2020-2024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годы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5200,0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30200,0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5680,0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6130,0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6130,0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6130,0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6130,0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культуре, спорту и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работе с молодежью Администрации города Лобня</w:t>
            </w:r>
          </w:p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Проведение официальных физкультурно-оздоровитель</w:t>
            </w:r>
            <w:r w:rsidRPr="002E7A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ных и спортивных мероприятий в муниципальных образованиях Московской области</w:t>
            </w: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lastRenderedPageBreak/>
              <w:t>муниципального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5200,0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30200,0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5680,0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6130,0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6130,0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6130,0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6130,0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rPr>
          <w:trHeight w:val="7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rPr>
          <w:trHeight w:val="73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Мероприятие 4 Укрепление материально-технической базы и проведение текущего ремонта учреждений физической культуры и спорта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2020-2024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годы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20200,0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4200,0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rPr>
          <w:trHeight w:val="7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20200,0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4200,0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4000,0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rPr>
          <w:trHeight w:val="7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rPr>
          <w:trHeight w:val="7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rPr>
          <w:trHeight w:val="7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rPr>
          <w:trHeight w:val="309"/>
        </w:trPr>
        <w:tc>
          <w:tcPr>
            <w:tcW w:w="2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ВСЕГО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Подпрограмме</w:t>
            </w:r>
            <w:proofErr w:type="spellEnd"/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118467,8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486025,0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93805,0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2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73462,8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486025,0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93805,0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98055,0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2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7152,0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2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</w:tr>
      <w:tr w:rsidR="002E7A48" w:rsidRPr="002E7A48" w:rsidTr="002E7A48">
        <w:tc>
          <w:tcPr>
            <w:tcW w:w="2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2E7A48" w:rsidRPr="002E7A48" w:rsidRDefault="002E7A48" w:rsidP="002E7A48">
      <w:pPr>
        <w:widowControl w:val="0"/>
        <w:autoSpaceDE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981"/>
      <w:bookmarkEnd w:id="3"/>
      <w:r w:rsidRPr="002E7A48">
        <w:rPr>
          <w:rFonts w:ascii="Arial" w:eastAsia="Times New Roman" w:hAnsi="Arial" w:cs="Arial"/>
          <w:sz w:val="24"/>
          <w:szCs w:val="24"/>
          <w:lang w:eastAsia="ru-RU"/>
        </w:rPr>
        <w:t>* - объем финансирования аналогичных мероприятий в году, предшествующем году начала реализации муниципальной программы.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ind w:left="6372" w:firstLine="708"/>
        <w:rPr>
          <w:rFonts w:ascii="Arial" w:eastAsia="Times New Roman" w:hAnsi="Arial" w:cs="Arial"/>
          <w:sz w:val="24"/>
          <w:szCs w:val="24"/>
          <w:lang w:eastAsia="ru-RU"/>
        </w:rPr>
        <w:sectPr w:rsidR="002E7A48" w:rsidRPr="002E7A48" w:rsidSect="002E7A48">
          <w:headerReference w:type="default" r:id="rId8"/>
          <w:footerReference w:type="default" r:id="rId9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  <w:bookmarkStart w:id="4" w:name="P987"/>
      <w:bookmarkEnd w:id="4"/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lastRenderedPageBreak/>
        <w:t xml:space="preserve">Приложение № 5  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7419C1" w:rsidRDefault="002E7A48" w:rsidP="002E7A4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</w:t>
      </w: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2E7A4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05.10.2020 № 1020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Приложение № 5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от 27.12.2019 № 1878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2E7A48" w:rsidRPr="002E7A48" w:rsidRDefault="002E7A48" w:rsidP="002E7A48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2E7A48" w:rsidRPr="002E7A48" w:rsidRDefault="002E7A48" w:rsidP="002E7A48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E7A48">
        <w:rPr>
          <w:rFonts w:ascii="Arial" w:eastAsia="Times New Roman" w:hAnsi="Arial" w:cs="Arial"/>
          <w:sz w:val="24"/>
          <w:szCs w:val="24"/>
          <w:lang w:eastAsia="zh-CN"/>
        </w:rPr>
        <w:t>Паспорт подпрограммы № 4 «Обеспечивающая подпрограмма»</w:t>
      </w:r>
    </w:p>
    <w:p w:rsidR="002E7A48" w:rsidRPr="002E7A48" w:rsidRDefault="002E7A48" w:rsidP="002E7A48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1644"/>
        <w:gridCol w:w="1644"/>
        <w:gridCol w:w="1737"/>
        <w:gridCol w:w="1330"/>
        <w:gridCol w:w="1419"/>
        <w:gridCol w:w="1417"/>
        <w:gridCol w:w="1134"/>
        <w:gridCol w:w="1134"/>
        <w:gridCol w:w="1134"/>
      </w:tblGrid>
      <w:tr w:rsidR="002E7A48" w:rsidRPr="002E7A48" w:rsidTr="002E7A48">
        <w:tc>
          <w:tcPr>
            <w:tcW w:w="3627" w:type="dxa"/>
            <w:gridSpan w:val="2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Муниципальный заказчик подпрограммы</w:t>
            </w:r>
          </w:p>
        </w:tc>
        <w:tc>
          <w:tcPr>
            <w:tcW w:w="10949" w:type="dxa"/>
            <w:gridSpan w:val="8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Администрация городского округа Лобня</w:t>
            </w:r>
          </w:p>
        </w:tc>
      </w:tr>
      <w:tr w:rsidR="002E7A48" w:rsidRPr="002E7A48" w:rsidTr="002E7A48">
        <w:tc>
          <w:tcPr>
            <w:tcW w:w="1983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Наименование подпрограммы</w:t>
            </w:r>
          </w:p>
        </w:tc>
        <w:tc>
          <w:tcPr>
            <w:tcW w:w="1644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737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Источник финансирования</w:t>
            </w:r>
          </w:p>
        </w:tc>
        <w:tc>
          <w:tcPr>
            <w:tcW w:w="7568" w:type="dxa"/>
            <w:gridSpan w:val="6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Расходы (тыс. рублей)</w:t>
            </w:r>
          </w:p>
        </w:tc>
      </w:tr>
      <w:tr w:rsidR="002E7A48" w:rsidRPr="002E7A48" w:rsidTr="002E7A48">
        <w:tc>
          <w:tcPr>
            <w:tcW w:w="1983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2020 год</w:t>
            </w:r>
          </w:p>
        </w:tc>
        <w:tc>
          <w:tcPr>
            <w:tcW w:w="1419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2021 год</w:t>
            </w:r>
          </w:p>
        </w:tc>
        <w:tc>
          <w:tcPr>
            <w:tcW w:w="1417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2022 год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2023 год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Итого</w:t>
            </w:r>
          </w:p>
        </w:tc>
      </w:tr>
      <w:tr w:rsidR="002E7A48" w:rsidRPr="002E7A48" w:rsidTr="002E7A48">
        <w:tc>
          <w:tcPr>
            <w:tcW w:w="1983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Подпрограмма</w:t>
            </w:r>
          </w:p>
        </w:tc>
        <w:tc>
          <w:tcPr>
            <w:tcW w:w="1644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Комитет по</w:t>
            </w:r>
            <w:r w:rsidRPr="002E7A48">
              <w:rPr>
                <w:rFonts w:ascii="Arial" w:eastAsia="Times New Roman" w:hAnsi="Arial" w:cs="Arial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физической культуре, спорту и работе с молодежью Администрации города Лобня</w:t>
            </w:r>
          </w:p>
        </w:tc>
        <w:tc>
          <w:tcPr>
            <w:tcW w:w="1737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Всего:</w:t>
            </w:r>
          </w:p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34056,0</w:t>
            </w:r>
          </w:p>
        </w:tc>
      </w:tr>
      <w:tr w:rsidR="002E7A48" w:rsidRPr="002E7A48" w:rsidTr="002E7A48">
        <w:tc>
          <w:tcPr>
            <w:tcW w:w="1983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муниципального образования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6011,</w:t>
            </w: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34056,0</w:t>
            </w:r>
          </w:p>
        </w:tc>
      </w:tr>
      <w:tr w:rsidR="002E7A48" w:rsidRPr="002E7A48" w:rsidTr="002E7A48">
        <w:trPr>
          <w:trHeight w:val="894"/>
        </w:trPr>
        <w:tc>
          <w:tcPr>
            <w:tcW w:w="1983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37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Средства бюджета Московской области</w:t>
            </w:r>
          </w:p>
        </w:tc>
        <w:tc>
          <w:tcPr>
            <w:tcW w:w="1330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9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2E7A48" w:rsidRPr="002E7A48" w:rsidTr="002E7A48">
        <w:tc>
          <w:tcPr>
            <w:tcW w:w="1983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Средства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федерального бюджета</w:t>
            </w:r>
          </w:p>
        </w:tc>
        <w:tc>
          <w:tcPr>
            <w:tcW w:w="1330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lastRenderedPageBreak/>
              <w:t>0</w:t>
            </w:r>
          </w:p>
        </w:tc>
        <w:tc>
          <w:tcPr>
            <w:tcW w:w="1419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2E7A48" w:rsidRPr="002E7A48" w:rsidTr="002E7A48">
        <w:tc>
          <w:tcPr>
            <w:tcW w:w="1983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</w:tcPr>
          <w:p w:rsidR="002E7A48" w:rsidRPr="002E7A48" w:rsidRDefault="002E7A48" w:rsidP="002E7A48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Внебюджетные средства</w:t>
            </w:r>
          </w:p>
        </w:tc>
        <w:tc>
          <w:tcPr>
            <w:tcW w:w="1330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  <w:r w:rsidRPr="002E7A48">
              <w:rPr>
                <w:rFonts w:ascii="Arial" w:eastAsia="SimSun;宋体" w:hAnsi="Arial" w:cs="Arial"/>
                <w:sz w:val="24"/>
                <w:szCs w:val="24"/>
                <w:lang w:eastAsia="zh-CN"/>
              </w:rPr>
              <w:t>0</w:t>
            </w:r>
          </w:p>
        </w:tc>
      </w:tr>
    </w:tbl>
    <w:p w:rsidR="002E7A48" w:rsidRPr="002E7A48" w:rsidRDefault="002E7A48" w:rsidP="002E7A48">
      <w:pPr>
        <w:widowControl w:val="0"/>
        <w:autoSpaceDE w:val="0"/>
        <w:autoSpaceDN w:val="0"/>
        <w:spacing w:after="0" w:line="240" w:lineRule="auto"/>
        <w:ind w:left="8505"/>
        <w:rPr>
          <w:rFonts w:ascii="Arial" w:eastAsia="Times New Roman" w:hAnsi="Arial" w:cs="Arial"/>
          <w:sz w:val="24"/>
          <w:szCs w:val="24"/>
          <w:lang w:val="en-US" w:eastAsia="ru-RU"/>
        </w:rPr>
        <w:sectPr w:rsidR="002E7A48" w:rsidRPr="002E7A48" w:rsidSect="002E7A48"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lastRenderedPageBreak/>
        <w:t xml:space="preserve">Приложение № 6  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7419C1" w:rsidRDefault="002E7A48" w:rsidP="002E7A48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</w:t>
      </w:r>
      <w:r w:rsidR="008B6EEC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</w:t>
      </w:r>
      <w:r w:rsidRPr="007419C1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2E7A48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05.10.2020 № 1020</w:t>
      </w:r>
    </w:p>
    <w:p w:rsidR="002E7A48" w:rsidRPr="002E7A48" w:rsidRDefault="002E7A48" w:rsidP="002E7A48">
      <w:pPr>
        <w:spacing w:after="0" w:line="240" w:lineRule="auto"/>
        <w:ind w:leftChars="4400" w:left="9680"/>
        <w:jc w:val="both"/>
        <w:rPr>
          <w:rFonts w:ascii="Arial" w:eastAsia="SimSun;宋体" w:hAnsi="Arial" w:cs="Arial"/>
          <w:sz w:val="24"/>
          <w:szCs w:val="24"/>
          <w:lang w:eastAsia="zh-CN"/>
        </w:rPr>
      </w:pP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Приложение № 6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>к постановлению Главы городского округа Лобня</w:t>
      </w:r>
    </w:p>
    <w:p w:rsidR="002E7A48" w:rsidRPr="002E7A48" w:rsidRDefault="002E7A48" w:rsidP="002E7A48">
      <w:pPr>
        <w:spacing w:after="0" w:line="240" w:lineRule="auto"/>
        <w:ind w:leftChars="4252" w:left="9354"/>
        <w:jc w:val="both"/>
        <w:rPr>
          <w:rFonts w:ascii="Arial" w:eastAsia="SimSun;宋体" w:hAnsi="Arial" w:cs="Arial"/>
          <w:sz w:val="24"/>
          <w:szCs w:val="24"/>
          <w:lang w:eastAsia="zh-CN"/>
        </w:rPr>
      </w:pPr>
      <w:r w:rsidRPr="002E7A48">
        <w:rPr>
          <w:rFonts w:ascii="Arial" w:eastAsia="SimSun;宋体" w:hAnsi="Arial" w:cs="Arial"/>
          <w:sz w:val="24"/>
          <w:szCs w:val="24"/>
          <w:lang w:eastAsia="zh-CN"/>
        </w:rPr>
        <w:t xml:space="preserve">от </w:t>
      </w:r>
      <w:bookmarkStart w:id="5" w:name="_GoBack"/>
      <w:bookmarkEnd w:id="5"/>
      <w:r w:rsidR="008B6EEC" w:rsidRPr="002E7A48">
        <w:rPr>
          <w:rFonts w:ascii="Arial" w:eastAsia="SimSun;宋体" w:hAnsi="Arial" w:cs="Arial"/>
          <w:sz w:val="24"/>
          <w:szCs w:val="24"/>
          <w:lang w:eastAsia="zh-CN"/>
        </w:rPr>
        <w:t>27.12.2019 №</w:t>
      </w:r>
      <w:r w:rsidRPr="002E7A48">
        <w:rPr>
          <w:rFonts w:ascii="Arial" w:eastAsia="SimSun;宋体" w:hAnsi="Arial" w:cs="Arial"/>
          <w:sz w:val="24"/>
          <w:szCs w:val="24"/>
          <w:lang w:eastAsia="zh-CN"/>
        </w:rPr>
        <w:t xml:space="preserve"> 1878</w:t>
      </w:r>
    </w:p>
    <w:p w:rsidR="002E7A48" w:rsidRPr="002E7A48" w:rsidRDefault="002E7A48" w:rsidP="002E7A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7A48" w:rsidRPr="002E7A48" w:rsidRDefault="002E7A48" w:rsidP="002E7A48">
      <w:pPr>
        <w:spacing w:after="0" w:line="240" w:lineRule="auto"/>
        <w:ind w:left="8400" w:firstLineChars="56" w:firstLine="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7A48" w:rsidRPr="002E7A48" w:rsidRDefault="002E7A48" w:rsidP="002E7A48">
      <w:pPr>
        <w:spacing w:after="0" w:line="240" w:lineRule="auto"/>
        <w:ind w:firstLineChars="55" w:firstLine="13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7A48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№ 4 Обеспечивающая подпрограмма»</w:t>
      </w:r>
    </w:p>
    <w:p w:rsidR="002E7A48" w:rsidRPr="002E7A48" w:rsidRDefault="002E7A48" w:rsidP="002E7A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851"/>
        <w:gridCol w:w="2126"/>
        <w:gridCol w:w="1276"/>
        <w:gridCol w:w="1134"/>
        <w:gridCol w:w="1159"/>
        <w:gridCol w:w="992"/>
        <w:gridCol w:w="992"/>
        <w:gridCol w:w="993"/>
        <w:gridCol w:w="962"/>
        <w:gridCol w:w="1030"/>
        <w:gridCol w:w="843"/>
      </w:tblGrid>
      <w:tr w:rsidR="002E7A48" w:rsidRPr="002E7A48" w:rsidTr="002E7A48">
        <w:tc>
          <w:tcPr>
            <w:tcW w:w="488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1984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Мероприятия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реализации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подпрограммы</w:t>
            </w:r>
            <w:proofErr w:type="spellEnd"/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мероприя-тий</w:t>
            </w:r>
            <w:proofErr w:type="spellEnd"/>
          </w:p>
        </w:tc>
        <w:tc>
          <w:tcPr>
            <w:tcW w:w="2126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Источники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финансирования</w:t>
            </w:r>
            <w:proofErr w:type="spellEnd"/>
          </w:p>
        </w:tc>
        <w:tc>
          <w:tcPr>
            <w:tcW w:w="1276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2019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br/>
              <w:t xml:space="preserve"> (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тыс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руб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.)</w:t>
            </w:r>
            <w:hyperlink w:anchor="P981" w:history="1">
              <w:r w:rsidRPr="002E7A48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*</w:t>
              </w:r>
            </w:hyperlink>
          </w:p>
        </w:tc>
        <w:tc>
          <w:tcPr>
            <w:tcW w:w="1134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Всего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тыс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руб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5098" w:type="dxa"/>
            <w:gridSpan w:val="5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030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843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</w:t>
            </w:r>
            <w:proofErr w:type="spellEnd"/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</w:t>
            </w:r>
            <w:proofErr w:type="spellEnd"/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</w:t>
            </w:r>
            <w:proofErr w:type="spellEnd"/>
          </w:p>
        </w:tc>
      </w:tr>
      <w:tr w:rsidR="002E7A48" w:rsidRPr="002E7A48" w:rsidTr="002E7A48">
        <w:tc>
          <w:tcPr>
            <w:tcW w:w="488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159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2020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2021год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2022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2023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2024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</w:pPr>
          </w:p>
        </w:tc>
      </w:tr>
      <w:tr w:rsidR="002E7A48" w:rsidRPr="002E7A48" w:rsidTr="002E7A48">
        <w:tc>
          <w:tcPr>
            <w:tcW w:w="488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59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30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4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</w:tr>
      <w:tr w:rsidR="002E7A48" w:rsidRPr="002E7A48" w:rsidTr="002E7A48">
        <w:tc>
          <w:tcPr>
            <w:tcW w:w="488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2E7A48" w:rsidRPr="002E7A48" w:rsidRDefault="002E7A48" w:rsidP="002E7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«Создание условий для реализации полномочий органов местного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самоуправления» </w:t>
            </w:r>
          </w:p>
        </w:tc>
        <w:tc>
          <w:tcPr>
            <w:tcW w:w="851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 годы</w:t>
            </w: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34056,0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1030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c>
          <w:tcPr>
            <w:tcW w:w="488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34056,0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</w:t>
            </w: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488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488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rPr>
          <w:trHeight w:val="465"/>
        </w:trPr>
        <w:tc>
          <w:tcPr>
            <w:tcW w:w="488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488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1984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 xml:space="preserve">Мероприятие 1.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  <w:t>Обеспечение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  <w:t>деятельности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  <w:t>органов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  <w:t>местного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  <w:t>самоуправления</w:t>
            </w:r>
          </w:p>
        </w:tc>
        <w:tc>
          <w:tcPr>
            <w:tcW w:w="851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34056,0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1030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843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488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34056,0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</w:t>
            </w: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c>
          <w:tcPr>
            <w:tcW w:w="488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</w:pPr>
          </w:p>
        </w:tc>
        <w:tc>
          <w:tcPr>
            <w:tcW w:w="851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Московской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488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</w:pPr>
          </w:p>
        </w:tc>
        <w:tc>
          <w:tcPr>
            <w:tcW w:w="851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c>
          <w:tcPr>
            <w:tcW w:w="488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cs/>
                <w:lang w:val="en-US" w:eastAsia="ru-RU" w:bidi="ru-RU"/>
              </w:rPr>
            </w:pPr>
          </w:p>
        </w:tc>
        <w:tc>
          <w:tcPr>
            <w:tcW w:w="851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</w:p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3323" w:type="dxa"/>
            <w:gridSpan w:val="3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ВСЕГО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подпрограмме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34056,0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7011,2</w:t>
            </w:r>
          </w:p>
        </w:tc>
        <w:tc>
          <w:tcPr>
            <w:tcW w:w="1030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 w:val="restart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3323" w:type="dxa"/>
            <w:gridSpan w:val="3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Средства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бюджета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муниципального</w:t>
            </w:r>
            <w:proofErr w:type="spellEnd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E7A48">
              <w:rPr>
                <w:rFonts w:ascii="Arial" w:eastAsia="SimSun;宋体" w:hAnsi="Arial" w:cs="Arial"/>
                <w:sz w:val="24"/>
                <w:szCs w:val="24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6727,0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34056,0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6011</w:t>
            </w: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48" w:rsidRPr="002E7A48" w:rsidRDefault="002E7A48" w:rsidP="002E7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E7A4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7011,2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3323" w:type="dxa"/>
            <w:gridSpan w:val="3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Московской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области</w:t>
            </w:r>
            <w:proofErr w:type="spellEnd"/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7A48" w:rsidRPr="002E7A48" w:rsidTr="002E7A48">
        <w:tc>
          <w:tcPr>
            <w:tcW w:w="3323" w:type="dxa"/>
            <w:gridSpan w:val="3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бюджета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7A48" w:rsidRPr="002E7A48" w:rsidTr="002E7A48">
        <w:tc>
          <w:tcPr>
            <w:tcW w:w="3323" w:type="dxa"/>
            <w:gridSpan w:val="3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Внебюджетные</w:t>
            </w:r>
            <w:proofErr w:type="spellEnd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7A4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средства</w:t>
            </w:r>
            <w:proofErr w:type="spellEnd"/>
          </w:p>
        </w:tc>
        <w:tc>
          <w:tcPr>
            <w:tcW w:w="1276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7A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  <w:vMerge/>
          </w:tcPr>
          <w:p w:rsidR="002E7A48" w:rsidRPr="002E7A48" w:rsidRDefault="002E7A48" w:rsidP="002E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2E7A48" w:rsidRPr="002E7A48" w:rsidRDefault="002E7A48" w:rsidP="002E7A48">
      <w:pPr>
        <w:widowControl w:val="0"/>
        <w:autoSpaceDE w:val="0"/>
        <w:spacing w:after="0" w:line="240" w:lineRule="auto"/>
        <w:ind w:left="8400" w:firstLine="11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542" w:rsidRPr="002E7A48" w:rsidRDefault="00253542">
      <w:pPr>
        <w:rPr>
          <w:rFonts w:ascii="Arial" w:hAnsi="Arial" w:cs="Arial"/>
          <w:sz w:val="24"/>
          <w:szCs w:val="24"/>
        </w:rPr>
      </w:pPr>
    </w:p>
    <w:sectPr w:rsidR="00253542" w:rsidRPr="002E7A48" w:rsidSect="002E7A48"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48" w:rsidRDefault="002E7A4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48" w:rsidRDefault="002E7A48">
    <w:pPr>
      <w:pStyle w:val="af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48" w:rsidRDefault="002E7A4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48" w:rsidRDefault="002E7A4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D2AE5"/>
    <w:multiLevelType w:val="multilevel"/>
    <w:tmpl w:val="8B8AA1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2">
    <w:nsid w:val="22566A1E"/>
    <w:multiLevelType w:val="multilevel"/>
    <w:tmpl w:val="89CCDE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3645C86"/>
    <w:multiLevelType w:val="multilevel"/>
    <w:tmpl w:val="76FAF2DC"/>
    <w:lvl w:ilvl="0">
      <w:start w:val="6"/>
      <w:numFmt w:val="decimal"/>
      <w:suff w:val="space"/>
      <w:lvlText w:val="%1.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4B"/>
    <w:rsid w:val="00253542"/>
    <w:rsid w:val="002E7A48"/>
    <w:rsid w:val="0052694B"/>
    <w:rsid w:val="007419C1"/>
    <w:rsid w:val="008B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062A9-D56C-4671-9DEA-587692E7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9C1"/>
  </w:style>
  <w:style w:type="paragraph" w:styleId="3">
    <w:name w:val="heading 3"/>
    <w:next w:val="a"/>
    <w:link w:val="30"/>
    <w:qFormat/>
    <w:rsid w:val="002E7A48"/>
    <w:pPr>
      <w:numPr>
        <w:ilvl w:val="2"/>
        <w:numId w:val="2"/>
      </w:numPr>
      <w:spacing w:before="280" w:after="280" w:line="240" w:lineRule="auto"/>
      <w:outlineLvl w:val="2"/>
    </w:pPr>
    <w:rPr>
      <w:rFonts w:ascii="SimSun;宋体" w:eastAsia="SimSun;宋体" w:hAnsi="SimSun;宋体" w:cs="SimSun;宋体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9C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E7A48"/>
    <w:rPr>
      <w:rFonts w:ascii="SimSun;宋体" w:eastAsia="SimSun;宋体" w:hAnsi="SimSun;宋体" w:cs="SimSun;宋体"/>
      <w:b/>
      <w:bCs/>
      <w:sz w:val="26"/>
      <w:szCs w:val="26"/>
      <w:lang w:val="en-US" w:eastAsia="zh-CN"/>
    </w:rPr>
  </w:style>
  <w:style w:type="numbering" w:customStyle="1" w:styleId="1">
    <w:name w:val="Нет списка1"/>
    <w:next w:val="a2"/>
    <w:uiPriority w:val="99"/>
    <w:semiHidden/>
    <w:unhideWhenUsed/>
    <w:rsid w:val="002E7A48"/>
  </w:style>
  <w:style w:type="character" w:customStyle="1" w:styleId="WW8Num1z0">
    <w:name w:val="WW8Num1z0"/>
    <w:qFormat/>
    <w:rsid w:val="002E7A48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qFormat/>
    <w:rsid w:val="002E7A48"/>
  </w:style>
  <w:style w:type="character" w:customStyle="1" w:styleId="WW8Num2z0">
    <w:name w:val="WW8Num2z0"/>
    <w:qFormat/>
    <w:rsid w:val="002E7A48"/>
  </w:style>
  <w:style w:type="character" w:customStyle="1" w:styleId="action-group">
    <w:name w:val="action-group"/>
    <w:basedOn w:val="a0"/>
    <w:qFormat/>
    <w:rsid w:val="002E7A48"/>
  </w:style>
  <w:style w:type="character" w:styleId="a4">
    <w:name w:val="annotation reference"/>
    <w:qFormat/>
    <w:rsid w:val="002E7A48"/>
    <w:rPr>
      <w:sz w:val="16"/>
      <w:szCs w:val="16"/>
    </w:rPr>
  </w:style>
  <w:style w:type="character" w:customStyle="1" w:styleId="a5">
    <w:name w:val="Текст примечания Знак"/>
    <w:qFormat/>
    <w:rsid w:val="002E7A48"/>
    <w:rPr>
      <w:rFonts w:eastAsia="SimSun;宋体"/>
      <w:lang w:val="en-US" w:eastAsia="zh-CN"/>
    </w:rPr>
  </w:style>
  <w:style w:type="character" w:customStyle="1" w:styleId="a6">
    <w:name w:val="Тема примечания Знак"/>
    <w:qFormat/>
    <w:rsid w:val="002E7A48"/>
    <w:rPr>
      <w:rFonts w:eastAsia="SimSun;宋体"/>
      <w:b/>
      <w:bCs/>
      <w:lang w:val="en-US" w:eastAsia="zh-CN"/>
    </w:rPr>
  </w:style>
  <w:style w:type="character" w:customStyle="1" w:styleId="a7">
    <w:name w:val="Текст выноски Знак"/>
    <w:qFormat/>
    <w:rsid w:val="002E7A48"/>
    <w:rPr>
      <w:rFonts w:ascii="Segoe UI" w:eastAsia="SimSun;宋体" w:hAnsi="Segoe UI" w:cs="Segoe UI"/>
      <w:sz w:val="18"/>
      <w:szCs w:val="18"/>
      <w:lang w:val="en-US" w:eastAsia="zh-CN"/>
    </w:rPr>
  </w:style>
  <w:style w:type="character" w:customStyle="1" w:styleId="a8">
    <w:name w:val="Основной текст_"/>
    <w:qFormat/>
    <w:rsid w:val="002E7A48"/>
    <w:rPr>
      <w:sz w:val="26"/>
      <w:szCs w:val="26"/>
      <w:shd w:val="clear" w:color="auto" w:fill="FFFFFF"/>
    </w:rPr>
  </w:style>
  <w:style w:type="character" w:customStyle="1" w:styleId="InternetLink">
    <w:name w:val="Internet Link"/>
    <w:rsid w:val="002E7A48"/>
    <w:rPr>
      <w:color w:val="000080"/>
      <w:u w:val="single"/>
    </w:rPr>
  </w:style>
  <w:style w:type="paragraph" w:customStyle="1" w:styleId="Heading">
    <w:name w:val="Heading"/>
    <w:basedOn w:val="a"/>
    <w:next w:val="a9"/>
    <w:qFormat/>
    <w:rsid w:val="002E7A48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val="en-US" w:eastAsia="zh-CN"/>
    </w:rPr>
  </w:style>
  <w:style w:type="paragraph" w:styleId="a9">
    <w:name w:val="Body Text"/>
    <w:basedOn w:val="a"/>
    <w:link w:val="aa"/>
    <w:rsid w:val="002E7A48"/>
    <w:pPr>
      <w:spacing w:after="140" w:line="276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character" w:customStyle="1" w:styleId="aa">
    <w:name w:val="Основной текст Знак"/>
    <w:basedOn w:val="a0"/>
    <w:link w:val="a9"/>
    <w:rsid w:val="002E7A48"/>
    <w:rPr>
      <w:rFonts w:ascii="Calibri" w:eastAsia="SimSun;宋体" w:hAnsi="Calibri" w:cs="Times New Roman"/>
      <w:sz w:val="20"/>
      <w:szCs w:val="20"/>
      <w:lang w:val="en-US" w:eastAsia="zh-CN"/>
    </w:rPr>
  </w:style>
  <w:style w:type="paragraph" w:styleId="ab">
    <w:name w:val="List"/>
    <w:basedOn w:val="a9"/>
    <w:rsid w:val="002E7A48"/>
  </w:style>
  <w:style w:type="paragraph" w:styleId="ac">
    <w:name w:val="caption"/>
    <w:basedOn w:val="a"/>
    <w:qFormat/>
    <w:rsid w:val="002E7A48"/>
    <w:pPr>
      <w:suppressLineNumbers/>
      <w:spacing w:before="120" w:after="120" w:line="240" w:lineRule="auto"/>
    </w:pPr>
    <w:rPr>
      <w:rFonts w:ascii="Calibri" w:eastAsia="SimSun;宋体" w:hAnsi="Calibri" w:cs="Times New Roman"/>
      <w:i/>
      <w:iCs/>
      <w:sz w:val="24"/>
      <w:szCs w:val="24"/>
      <w:lang w:val="en-US" w:eastAsia="zh-CN"/>
    </w:rPr>
  </w:style>
  <w:style w:type="paragraph" w:customStyle="1" w:styleId="Index">
    <w:name w:val="Index"/>
    <w:basedOn w:val="a"/>
    <w:qFormat/>
    <w:rsid w:val="002E7A48"/>
    <w:pPr>
      <w:suppressLineNumbers/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paragraph" w:styleId="ad">
    <w:name w:val="header"/>
    <w:basedOn w:val="a"/>
    <w:link w:val="ae"/>
    <w:rsid w:val="002E7A48"/>
    <w:pPr>
      <w:tabs>
        <w:tab w:val="center" w:pos="4153"/>
        <w:tab w:val="right" w:pos="8306"/>
      </w:tabs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character" w:customStyle="1" w:styleId="ae">
    <w:name w:val="Верхний колонтитул Знак"/>
    <w:basedOn w:val="a0"/>
    <w:link w:val="ad"/>
    <w:rsid w:val="002E7A48"/>
    <w:rPr>
      <w:rFonts w:ascii="Calibri" w:eastAsia="SimSun;宋体" w:hAnsi="Calibri" w:cs="Times New Roman"/>
      <w:sz w:val="20"/>
      <w:szCs w:val="20"/>
      <w:lang w:val="en-US" w:eastAsia="zh-CN"/>
    </w:rPr>
  </w:style>
  <w:style w:type="paragraph" w:styleId="af">
    <w:name w:val="footer"/>
    <w:basedOn w:val="a"/>
    <w:link w:val="af0"/>
    <w:rsid w:val="002E7A48"/>
    <w:pPr>
      <w:tabs>
        <w:tab w:val="center" w:pos="4153"/>
        <w:tab w:val="right" w:pos="8306"/>
      </w:tabs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character" w:customStyle="1" w:styleId="af0">
    <w:name w:val="Нижний колонтитул Знак"/>
    <w:basedOn w:val="a0"/>
    <w:link w:val="af"/>
    <w:rsid w:val="002E7A48"/>
    <w:rPr>
      <w:rFonts w:ascii="Calibri" w:eastAsia="SimSun;宋体" w:hAnsi="Calibri" w:cs="Times New Roman"/>
      <w:sz w:val="20"/>
      <w:szCs w:val="20"/>
      <w:lang w:val="en-US" w:eastAsia="zh-CN"/>
    </w:rPr>
  </w:style>
  <w:style w:type="paragraph" w:customStyle="1" w:styleId="ConsPlusTitle">
    <w:name w:val="ConsPlusTitle"/>
    <w:qFormat/>
    <w:rsid w:val="002E7A48"/>
    <w:pPr>
      <w:widowControl w:val="0"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rmal">
    <w:name w:val="ConsPlusNormal"/>
    <w:qFormat/>
    <w:rsid w:val="002E7A48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annotation text"/>
    <w:basedOn w:val="a"/>
    <w:link w:val="10"/>
    <w:qFormat/>
    <w:rsid w:val="002E7A48"/>
    <w:pPr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character" w:customStyle="1" w:styleId="10">
    <w:name w:val="Текст примечания Знак1"/>
    <w:basedOn w:val="a0"/>
    <w:link w:val="af1"/>
    <w:rsid w:val="002E7A48"/>
    <w:rPr>
      <w:rFonts w:ascii="Calibri" w:eastAsia="SimSun;宋体" w:hAnsi="Calibri" w:cs="Times New Roman"/>
      <w:sz w:val="20"/>
      <w:szCs w:val="20"/>
      <w:lang w:val="en-US" w:eastAsia="zh-CN"/>
    </w:rPr>
  </w:style>
  <w:style w:type="paragraph" w:styleId="af2">
    <w:name w:val="annotation subject"/>
    <w:basedOn w:val="af1"/>
    <w:next w:val="af1"/>
    <w:link w:val="11"/>
    <w:qFormat/>
    <w:rsid w:val="002E7A48"/>
    <w:rPr>
      <w:b/>
      <w:bCs/>
    </w:rPr>
  </w:style>
  <w:style w:type="character" w:customStyle="1" w:styleId="11">
    <w:name w:val="Тема примечания Знак1"/>
    <w:basedOn w:val="10"/>
    <w:link w:val="af2"/>
    <w:rsid w:val="002E7A48"/>
    <w:rPr>
      <w:rFonts w:ascii="Calibri" w:eastAsia="SimSun;宋体" w:hAnsi="Calibri" w:cs="Times New Roman"/>
      <w:b/>
      <w:bCs/>
      <w:sz w:val="20"/>
      <w:szCs w:val="20"/>
      <w:lang w:val="en-US" w:eastAsia="zh-CN"/>
    </w:rPr>
  </w:style>
  <w:style w:type="paragraph" w:styleId="af3">
    <w:name w:val="Revision"/>
    <w:qFormat/>
    <w:rsid w:val="002E7A48"/>
    <w:pPr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paragraph" w:styleId="af4">
    <w:name w:val="Balloon Text"/>
    <w:basedOn w:val="a"/>
    <w:link w:val="12"/>
    <w:qFormat/>
    <w:rsid w:val="002E7A48"/>
    <w:pPr>
      <w:spacing w:after="0" w:line="240" w:lineRule="auto"/>
    </w:pPr>
    <w:rPr>
      <w:rFonts w:ascii="Segoe UI" w:eastAsia="SimSun;宋体" w:hAnsi="Segoe UI" w:cs="Segoe UI"/>
      <w:sz w:val="18"/>
      <w:szCs w:val="18"/>
      <w:lang w:val="en-US" w:eastAsia="zh-CN"/>
    </w:rPr>
  </w:style>
  <w:style w:type="character" w:customStyle="1" w:styleId="12">
    <w:name w:val="Текст выноски Знак1"/>
    <w:basedOn w:val="a0"/>
    <w:link w:val="af4"/>
    <w:rsid w:val="002E7A48"/>
    <w:rPr>
      <w:rFonts w:ascii="Segoe UI" w:eastAsia="SimSun;宋体" w:hAnsi="Segoe UI" w:cs="Segoe UI"/>
      <w:sz w:val="18"/>
      <w:szCs w:val="18"/>
      <w:lang w:val="en-US" w:eastAsia="zh-CN"/>
    </w:rPr>
  </w:style>
  <w:style w:type="paragraph" w:customStyle="1" w:styleId="13">
    <w:name w:val="Основной текст1"/>
    <w:basedOn w:val="a"/>
    <w:qFormat/>
    <w:rsid w:val="002E7A48"/>
    <w:pPr>
      <w:shd w:val="clear" w:color="auto" w:fill="FFFFFF"/>
      <w:spacing w:after="0" w:line="326" w:lineRule="exact"/>
    </w:pPr>
    <w:rPr>
      <w:rFonts w:ascii="Calibri" w:eastAsia="Calibri" w:hAnsi="Calibri" w:cs="Times New Roman"/>
      <w:sz w:val="26"/>
      <w:szCs w:val="26"/>
      <w:lang w:val="en-US" w:eastAsia="zh-CN"/>
    </w:rPr>
  </w:style>
  <w:style w:type="paragraph" w:styleId="af5">
    <w:name w:val="Normal (Web)"/>
    <w:basedOn w:val="a"/>
    <w:uiPriority w:val="99"/>
    <w:qFormat/>
    <w:rsid w:val="002E7A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2E7A48"/>
    <w:pPr>
      <w:suppressLineNumbers/>
      <w:spacing w:after="0" w:line="240" w:lineRule="auto"/>
    </w:pPr>
    <w:rPr>
      <w:rFonts w:ascii="Calibri" w:eastAsia="SimSun;宋体" w:hAnsi="Calibri" w:cs="Times New Roman"/>
      <w:sz w:val="20"/>
      <w:szCs w:val="20"/>
      <w:lang w:val="en-US" w:eastAsia="zh-CN"/>
    </w:rPr>
  </w:style>
  <w:style w:type="paragraph" w:customStyle="1" w:styleId="TableHeading">
    <w:name w:val="Table Heading"/>
    <w:basedOn w:val="TableContents"/>
    <w:qFormat/>
    <w:rsid w:val="002E7A48"/>
    <w:pPr>
      <w:jc w:val="center"/>
    </w:pPr>
    <w:rPr>
      <w:b/>
      <w:bCs/>
    </w:rPr>
  </w:style>
  <w:style w:type="numbering" w:customStyle="1" w:styleId="WW8Num1">
    <w:name w:val="WW8Num1"/>
    <w:qFormat/>
    <w:rsid w:val="002E7A48"/>
  </w:style>
  <w:style w:type="numbering" w:customStyle="1" w:styleId="WW8Num2">
    <w:name w:val="WW8Num2"/>
    <w:qFormat/>
    <w:rsid w:val="002E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83;&#1086;&#1073;&#1085;&#1103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5434</Words>
  <Characters>30979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2021-09-14T11:34:00Z</dcterms:created>
  <dcterms:modified xsi:type="dcterms:W3CDTF">2021-09-14T11:39:00Z</dcterms:modified>
</cp:coreProperties>
</file>