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0F" w:rsidRPr="00766E09" w:rsidRDefault="00AA1E0F" w:rsidP="00AA1E0F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ГЛАВА</w:t>
      </w:r>
    </w:p>
    <w:p w:rsidR="00AA1E0F" w:rsidRPr="00766E09" w:rsidRDefault="00AA1E0F" w:rsidP="00AA1E0F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ГОРОДА ЛОБНЯ</w:t>
      </w:r>
    </w:p>
    <w:p w:rsidR="00AA1E0F" w:rsidRPr="00766E09" w:rsidRDefault="00AA1E0F" w:rsidP="00AA1E0F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МОСКОВСКОЙ ОБЛАСТИ</w:t>
      </w:r>
    </w:p>
    <w:p w:rsidR="00AA1E0F" w:rsidRPr="00766E09" w:rsidRDefault="00AA1E0F" w:rsidP="00AA1E0F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ПОСТАНОВЛЕНИЕ</w:t>
      </w:r>
    </w:p>
    <w:p w:rsidR="00AA1E0F" w:rsidRPr="00766E09" w:rsidRDefault="00AA1E0F" w:rsidP="00AA1E0F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городского округа Лобня Московской области</w:t>
      </w: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«Социальная защита населения» на 2020-2024 годы, </w:t>
      </w: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утвержденную постановлением Главы городского</w:t>
      </w:r>
    </w:p>
    <w:p w:rsidR="00AA1E0F" w:rsidRPr="00766E09" w:rsidRDefault="00AA1E0F" w:rsidP="00AA1E0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округа Лобня от 27.12.2019 года №1876</w:t>
      </w: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«Социальная защита населения» на 2020-2024 годы, </w:t>
      </w: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Постановляю:</w:t>
      </w:r>
    </w:p>
    <w:p w:rsidR="00AA1E0F" w:rsidRPr="00766E09" w:rsidRDefault="00AA1E0F" w:rsidP="00AA1E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Внести в муниципальную программу городского округа Лобня «Социальная защита населения» на 2020-2024 годы, утвержденную постановлением Главы городского округа Лобня от 27.12.2019 года №1876, следующие изменения: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1.1. Паспорт муниципальной программы (Приложение № 1 к постановлению Главы городского округа Лобня от 27.12.2019 года №1876) изложить в новой редакции, согласно Приложения № 1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1.2. Планируемые результаты реализации муниципальной программы (Приложение № 2 к постановлению Главы городского округа Лобня от 27.12.2019 года №1876) изложить в новой редакции, согласно Приложения № 2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1.3. Паспорт подпрограммы I «Социальная поддержка граждан» (Приложение № 3 к постановлению Главы городского округа Лобня от 27.12.2019 года №1876) изложить в новой редакции, согласно Приложения № 3 к настоящему Постановлению. 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1.4. Перечень мероприятий подпрограммы I «Социальная поддержка граждан» (Приложение № 4 к постановлению Главы городского округа Лобня от 27.12.2019 года №1876) изложить в новой редакции, согласно Приложения № 4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1.5. Паспорт подпрограммы II «Доступная среда» (Приложение № 5 к постановлению Главы городского округа Лобня от 27.12.2019 года №1876) изложить в новой редакции, согласно Приложения № 5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1.6. Перечень мероприятий подпрограммы II «Доступная среда» (Приложение № 6 к постановлению Главы городского округа Лобня от 27.12.2019 года №1876) изложить в </w:t>
      </w:r>
      <w:r w:rsidRPr="00766E09">
        <w:rPr>
          <w:rFonts w:ascii="Arial" w:eastAsia="Times New Roman" w:hAnsi="Arial" w:cs="Arial"/>
          <w:sz w:val="24"/>
          <w:szCs w:val="24"/>
        </w:rPr>
        <w:lastRenderedPageBreak/>
        <w:t>новой редакции, согласно Приложения № 6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1.7. Паспорт подпрограммы III «Развитие системы отдыха и оздоровления детей» (Приложение № 7 к постановлению Главы городского округа Лобня от 27.12.2019 года №1876) изложить в новой редакции, согласно Приложения № 7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1.8. Перечень мероприятий подпрограммы III «Развитие системы отдыха и оздоровления детей» (Приложение № 8 к постановлению Главы городского округа Лобня от 27.12.2019 года №1876) изложить в новой редакции, согласно Приложения № 8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1.9. Паспорт подпрограммы VIII «Развитие трудовых ресурсов и охраны труда» (Приложение № 9 к постановлению Главы городского округа Лобня от 27.12.2019 года №1876) изложить в новой редакции, согласно Приложению № 9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1.10. Перечень мероприятий подпрограммы VIII «Развитие трудовых ресурсов и охраны труда» (Приложение № 10 к постановлению Главы городского округа Лобня от 27.12.2019 года №1876) изложить в новой редакции, согласно Приложения № 10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1.11. Паспорт подпрограммы IX «Развитие и поддержка социально ориентированных некоммерческих организаций» (Приложение № 11 к постановлению Главы городского округа Лобня от 27.12.2019 года №1876) изложить в новой редакции, согласно Приложения № 11 к настоящему Постановлению.</w:t>
      </w:r>
    </w:p>
    <w:p w:rsidR="00AA1E0F" w:rsidRPr="00766E09" w:rsidRDefault="00AA1E0F" w:rsidP="00AA1E0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>1.12. Перечень мероприятий подпрограммы IX «Развитие и поддержка социально ориентированных некоммерческих организаций» (Приложение № 13 к постановлению Главы городского округа Лобня от 27.12.2019 года №1876) изложить в новой редакции, согласно Приложения № 12 к настоящему Постановлению.</w:t>
      </w:r>
    </w:p>
    <w:p w:rsidR="00AA1E0F" w:rsidRPr="00766E09" w:rsidRDefault="00AA1E0F" w:rsidP="00AA1E0F">
      <w:pPr>
        <w:jc w:val="both"/>
        <w:rPr>
          <w:rFonts w:ascii="Arial" w:eastAsia="Times New Roman" w:hAnsi="Arial" w:cs="Arial"/>
          <w:sz w:val="24"/>
          <w:szCs w:val="24"/>
        </w:rPr>
      </w:pPr>
      <w:bookmarkStart w:id="0" w:name="_gjdgxs" w:colFirst="0" w:colLast="0"/>
      <w:bookmarkEnd w:id="0"/>
      <w:r w:rsidRPr="00766E09">
        <w:rPr>
          <w:rFonts w:ascii="Arial" w:eastAsia="Times New Roman" w:hAnsi="Arial" w:cs="Arial"/>
          <w:sz w:val="24"/>
          <w:szCs w:val="24"/>
        </w:rPr>
        <w:t>1.13. Паспорт подпрограммы IX «Развитие и поддержка социально ориентированных некоммерческих организаций» (Приложение № 12 к постановлению Главы городского округа Лобня от 27.12.2019 года №1876), исключить.</w:t>
      </w:r>
    </w:p>
    <w:p w:rsidR="00AA1E0F" w:rsidRPr="00766E09" w:rsidRDefault="00AA1E0F" w:rsidP="00AA1E0F">
      <w:pPr>
        <w:jc w:val="both"/>
        <w:rPr>
          <w:rFonts w:ascii="Arial" w:eastAsia="Times New Roman" w:hAnsi="Arial" w:cs="Arial"/>
          <w:sz w:val="24"/>
          <w:szCs w:val="24"/>
        </w:rPr>
      </w:pPr>
      <w:bookmarkStart w:id="1" w:name="_30j0zll" w:colFirst="0" w:colLast="0"/>
      <w:bookmarkEnd w:id="1"/>
      <w:r w:rsidRPr="00766E09">
        <w:rPr>
          <w:rFonts w:ascii="Arial" w:eastAsia="Times New Roman" w:hAnsi="Arial" w:cs="Arial"/>
          <w:sz w:val="24"/>
          <w:szCs w:val="24"/>
        </w:rPr>
        <w:t>1.14. Изменить нумерацию Приложения N 13 к постановлению Главы городского округа Лобня от 27.12.2019 года №1876, на Приложение N 12, соответственно.</w:t>
      </w:r>
    </w:p>
    <w:p w:rsidR="00AA1E0F" w:rsidRPr="00766E09" w:rsidRDefault="00AA1E0F" w:rsidP="00AA1E0F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>
        <w:r w:rsidRPr="00766E09">
          <w:rPr>
            <w:rFonts w:ascii="Arial" w:eastAsia="Times New Roman" w:hAnsi="Arial" w:cs="Arial"/>
            <w:sz w:val="24"/>
            <w:szCs w:val="24"/>
          </w:rPr>
          <w:t>www.лобня</w:t>
        </w:r>
      </w:hyperlink>
      <w:r w:rsidRPr="00766E09">
        <w:rPr>
          <w:rFonts w:ascii="Arial" w:eastAsia="Times New Roman" w:hAnsi="Arial" w:cs="Arial"/>
          <w:sz w:val="24"/>
          <w:szCs w:val="24"/>
        </w:rPr>
        <w:t>. рф.</w:t>
      </w:r>
    </w:p>
    <w:p w:rsidR="00AA1E0F" w:rsidRPr="00766E09" w:rsidRDefault="00AA1E0F" w:rsidP="00AA1E0F">
      <w:pPr>
        <w:spacing w:line="276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:rsidR="00AA1E0F" w:rsidRPr="00766E09" w:rsidRDefault="00AA1E0F" w:rsidP="00AA1E0F">
      <w:pPr>
        <w:spacing w:line="276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 w:rsidRPr="00766E0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766E09">
        <w:rPr>
          <w:rFonts w:ascii="Arial" w:eastAsia="Times New Roman" w:hAnsi="Arial" w:cs="Arial"/>
          <w:sz w:val="24"/>
          <w:szCs w:val="24"/>
        </w:rPr>
        <w:tab/>
        <w:t>Е.В. Смышляев</w:t>
      </w:r>
    </w:p>
    <w:p w:rsidR="0071501C" w:rsidRPr="00766E09" w:rsidRDefault="0071501C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  <w:sectPr w:rsidR="00AA1E0F" w:rsidRPr="00766E09" w:rsidSect="00766E09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 w:rsidP="00AA1E0F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1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DA0D91" w:rsidRPr="00766E09" w:rsidRDefault="00AA1E0F" w:rsidP="00DA0D91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</w:t>
      </w:r>
      <w:r w:rsidR="00DA0D91"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766E09">
        <w:rPr>
          <w:rFonts w:ascii="Arial" w:hAnsi="Arial" w:cs="Arial"/>
          <w:b/>
          <w:sz w:val="24"/>
          <w:szCs w:val="24"/>
        </w:rPr>
        <w:t xml:space="preserve"> </w:t>
      </w:r>
      <w:r w:rsidR="00DA0D91"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AA1E0F" w:rsidRPr="00766E09" w:rsidRDefault="00AA1E0F" w:rsidP="00AA1E0F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1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AA1E0F" w:rsidRPr="00766E09" w:rsidRDefault="00AA1E0F" w:rsidP="00AA1E0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 xml:space="preserve">Паспорт </w:t>
      </w:r>
    </w:p>
    <w:p w:rsidR="00AA1E0F" w:rsidRPr="00766E09" w:rsidRDefault="00AA1E0F" w:rsidP="00AA1E0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муниципальной программы «Социальная защита населения» на 2020 - 2024 годы.</w:t>
      </w:r>
    </w:p>
    <w:tbl>
      <w:tblPr>
        <w:tblW w:w="155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11"/>
        <w:gridCol w:w="2268"/>
        <w:gridCol w:w="1985"/>
        <w:gridCol w:w="1842"/>
        <w:gridCol w:w="1843"/>
        <w:gridCol w:w="1701"/>
        <w:gridCol w:w="1843"/>
      </w:tblGrid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Координатор муниципальной программы.</w:t>
            </w:r>
          </w:p>
        </w:tc>
        <w:tc>
          <w:tcPr>
            <w:tcW w:w="11482" w:type="dxa"/>
            <w:gridSpan w:val="6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Муниципальный заказчик муниципальной программы.</w:t>
            </w:r>
          </w:p>
        </w:tc>
        <w:tc>
          <w:tcPr>
            <w:tcW w:w="11482" w:type="dxa"/>
            <w:gridSpan w:val="6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Цели муниципальной программы.</w:t>
            </w:r>
          </w:p>
        </w:tc>
        <w:tc>
          <w:tcPr>
            <w:tcW w:w="11482" w:type="dxa"/>
            <w:gridSpan w:val="6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66E0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Обеспечение социального развития городского округа Лобня на основе устойчивого роста уровня и качества жизни населения, нуждающегося в социальной поддержке, демографического потенциала городского округа, совершенствования регулирования рынка труда и занятости</w:t>
            </w:r>
          </w:p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Перечень подпрограмм.</w:t>
            </w:r>
          </w:p>
        </w:tc>
        <w:tc>
          <w:tcPr>
            <w:tcW w:w="11482" w:type="dxa"/>
            <w:gridSpan w:val="6"/>
          </w:tcPr>
          <w:p w:rsidR="00AA1E0F" w:rsidRPr="00766E09" w:rsidRDefault="00AA1E0F" w:rsidP="00AA1E0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1. Подпрограмма 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- «Социальная поддержка граждан».</w:t>
            </w:r>
          </w:p>
          <w:p w:rsidR="00AA1E0F" w:rsidRPr="00766E09" w:rsidRDefault="00AA1E0F" w:rsidP="00AA1E0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2. Подпрограмма 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- «Доступная среда».</w:t>
            </w:r>
          </w:p>
          <w:p w:rsidR="00AA1E0F" w:rsidRPr="00766E09" w:rsidRDefault="00AA1E0F" w:rsidP="00AA1E0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3. Подпрограмма 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- «Развитие системы отдыха и оздоровления детей»</w:t>
            </w:r>
          </w:p>
          <w:p w:rsidR="00AA1E0F" w:rsidRPr="00766E09" w:rsidRDefault="00AA1E0F" w:rsidP="00AA1E0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4. Подпрограмма 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– «Развитие трудовых ресурсов и охраны труда»</w:t>
            </w:r>
          </w:p>
          <w:p w:rsidR="00AA1E0F" w:rsidRPr="00766E09" w:rsidRDefault="00AA1E0F" w:rsidP="00AA1E0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5. Подпрограмма 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IX</w:t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- «Развитие и поддержка социально-ориентированных некоммерческих организаций»».</w:t>
            </w:r>
          </w:p>
        </w:tc>
      </w:tr>
      <w:tr w:rsidR="00AA1E0F" w:rsidRPr="00766E09" w:rsidTr="00AA1E0F">
        <w:tc>
          <w:tcPr>
            <w:tcW w:w="4111" w:type="dxa"/>
            <w:vMerge w:val="restart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Источники       финансирования муниципальной   программы,</w:t>
            </w:r>
          </w:p>
          <w:p w:rsidR="00AA1E0F" w:rsidRPr="00766E09" w:rsidRDefault="00AA1E0F" w:rsidP="00AA1E0F">
            <w:pPr>
              <w:pStyle w:val="ConsPlusNormal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  числе   по   годам:</w:t>
            </w:r>
          </w:p>
        </w:tc>
        <w:tc>
          <w:tcPr>
            <w:tcW w:w="11482" w:type="dxa"/>
            <w:gridSpan w:val="6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Расходы (тыс. рублей)</w:t>
            </w:r>
          </w:p>
        </w:tc>
      </w:tr>
      <w:tr w:rsidR="00AA1E0F" w:rsidRPr="00766E09" w:rsidTr="00AA1E0F">
        <w:trPr>
          <w:trHeight w:val="187"/>
        </w:trPr>
        <w:tc>
          <w:tcPr>
            <w:tcW w:w="4111" w:type="dxa"/>
            <w:vMerge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E0F" w:rsidRPr="00766E09" w:rsidRDefault="00AA1E0F" w:rsidP="00AA1E0F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AA1E0F" w:rsidRPr="00766E09" w:rsidTr="00AA1E0F">
        <w:trPr>
          <w:trHeight w:val="181"/>
        </w:trPr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128107,0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25241,0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26018,0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25824,0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25824,0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268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296970,0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75570,0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55350,0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55350,0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55350,0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55350,0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A1E0F" w:rsidRPr="00766E09" w:rsidTr="00AA1E0F">
        <w:tc>
          <w:tcPr>
            <w:tcW w:w="4111" w:type="dxa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68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425077,0 </w:t>
            </w:r>
          </w:p>
        </w:tc>
        <w:tc>
          <w:tcPr>
            <w:tcW w:w="1985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100770,0 </w:t>
            </w:r>
          </w:p>
        </w:tc>
        <w:tc>
          <w:tcPr>
            <w:tcW w:w="1842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80591,0 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81368,0 </w:t>
            </w:r>
          </w:p>
        </w:tc>
        <w:tc>
          <w:tcPr>
            <w:tcW w:w="1701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81174,0 </w:t>
            </w:r>
          </w:p>
        </w:tc>
        <w:tc>
          <w:tcPr>
            <w:tcW w:w="1843" w:type="dxa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81174,0</w:t>
            </w:r>
          </w:p>
        </w:tc>
      </w:tr>
    </w:tbl>
    <w:p w:rsidR="00AA1E0F" w:rsidRPr="00766E09" w:rsidRDefault="00AA1E0F" w:rsidP="00AA1E0F">
      <w:pPr>
        <w:jc w:val="both"/>
        <w:rPr>
          <w:rFonts w:ascii="Arial" w:hAnsi="Arial" w:cs="Arial"/>
          <w:sz w:val="24"/>
          <w:szCs w:val="24"/>
        </w:rPr>
        <w:sectPr w:rsidR="00AA1E0F" w:rsidRPr="00766E09" w:rsidSect="00766E09">
          <w:footerReference w:type="default" r:id="rId8"/>
          <w:type w:val="nextColumn"/>
          <w:pgSz w:w="16838" w:h="11906" w:orient="landscape"/>
          <w:pgMar w:top="1134" w:right="567" w:bottom="1134" w:left="1560" w:header="709" w:footer="709" w:gutter="0"/>
          <w:cols w:space="708"/>
          <w:docGrid w:linePitch="360"/>
        </w:sectPr>
      </w:pPr>
    </w:p>
    <w:p w:rsidR="00AA1E0F" w:rsidRPr="00766E09" w:rsidRDefault="00AA1E0F" w:rsidP="00AA1E0F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2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DA0D91" w:rsidRPr="00766E09" w:rsidRDefault="00AA1E0F" w:rsidP="00DA0D91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</w:t>
      </w:r>
      <w:r w:rsidR="00DA0D91"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766E09">
        <w:rPr>
          <w:rFonts w:ascii="Arial" w:hAnsi="Arial" w:cs="Arial"/>
          <w:b/>
          <w:sz w:val="24"/>
          <w:szCs w:val="24"/>
        </w:rPr>
        <w:t xml:space="preserve"> </w:t>
      </w:r>
      <w:r w:rsidR="00DA0D91"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AA1E0F" w:rsidRPr="00766E09" w:rsidRDefault="00AA1E0F" w:rsidP="00AA1E0F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2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AA1E0F" w:rsidRPr="00766E09" w:rsidRDefault="00AA1E0F" w:rsidP="00AA1E0F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AA1E0F" w:rsidRPr="00766E09" w:rsidRDefault="00AA1E0F" w:rsidP="00AA1E0F">
      <w:pPr>
        <w:rPr>
          <w:rFonts w:ascii="Arial" w:hAnsi="Arial" w:cs="Arial"/>
          <w:sz w:val="24"/>
          <w:szCs w:val="24"/>
        </w:rPr>
      </w:pPr>
    </w:p>
    <w:p w:rsidR="00AA1E0F" w:rsidRPr="00766E09" w:rsidRDefault="00AA1E0F" w:rsidP="00AA1E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766E09">
        <w:rPr>
          <w:rFonts w:ascii="Arial" w:hAnsi="Arial" w:cs="Arial"/>
          <w:b/>
          <w:bCs/>
          <w:sz w:val="24"/>
          <w:szCs w:val="24"/>
        </w:rPr>
        <w:t>городского округа Лобня Московской области</w:t>
      </w:r>
    </w:p>
    <w:p w:rsidR="00AA1E0F" w:rsidRPr="00766E09" w:rsidRDefault="00AA1E0F" w:rsidP="00AA1E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E09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 на 2020 - 2024 годы.</w:t>
      </w:r>
    </w:p>
    <w:p w:rsidR="00AA1E0F" w:rsidRPr="00766E09" w:rsidRDefault="00AA1E0F" w:rsidP="00AA1E0F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fc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276"/>
        <w:gridCol w:w="1276"/>
        <w:gridCol w:w="992"/>
        <w:gridCol w:w="992"/>
        <w:gridCol w:w="851"/>
        <w:gridCol w:w="850"/>
        <w:gridCol w:w="992"/>
        <w:gridCol w:w="1276"/>
      </w:tblGrid>
      <w:tr w:rsidR="00AA1E0F" w:rsidRPr="00766E09" w:rsidTr="00AA1E0F">
        <w:trPr>
          <w:trHeight w:val="480"/>
        </w:trPr>
        <w:tc>
          <w:tcPr>
            <w:tcW w:w="851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Планируемые результаты реализации государственной программы.</w:t>
            </w:r>
          </w:p>
        </w:tc>
        <w:tc>
          <w:tcPr>
            <w:tcW w:w="2126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измерения.</w:t>
            </w:r>
          </w:p>
        </w:tc>
        <w:tc>
          <w:tcPr>
            <w:tcW w:w="1276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подпрограммы.</w:t>
            </w:r>
          </w:p>
        </w:tc>
        <w:tc>
          <w:tcPr>
            <w:tcW w:w="4677" w:type="dxa"/>
            <w:gridSpan w:val="5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реализации.</w:t>
            </w:r>
          </w:p>
        </w:tc>
        <w:tc>
          <w:tcPr>
            <w:tcW w:w="1276" w:type="dxa"/>
            <w:vMerge w:val="restart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№ основного мероприятия в перечне мероприятий подпрограммы.</w:t>
            </w:r>
          </w:p>
        </w:tc>
      </w:tr>
      <w:tr w:rsidR="00AA1E0F" w:rsidRPr="00766E09" w:rsidTr="00AA1E0F">
        <w:trPr>
          <w:trHeight w:val="866"/>
        </w:trPr>
        <w:tc>
          <w:tcPr>
            <w:tcW w:w="851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  <w:vMerge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>Подпрограмма I «Социальная поддержка граждан».</w:t>
            </w:r>
          </w:p>
        </w:tc>
      </w:tr>
      <w:tr w:rsidR="00AA1E0F" w:rsidRPr="00766E09" w:rsidTr="00AA1E0F">
        <w:trPr>
          <w:trHeight w:val="354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Указ Президента РФ от 25.04.2019 №193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1E0F" w:rsidRPr="00766E09" w:rsidTr="00AA1E0F">
        <w:trPr>
          <w:trHeight w:val="704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66E09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Активное долголетие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10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>Подпрограмма II «Доступная среда».</w:t>
            </w: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Доступная среда –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82,8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87,8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Соглашение с </w:t>
            </w:r>
          </w:p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возраста.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Соглашение с</w:t>
            </w:r>
          </w:p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488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Соглашение с </w:t>
            </w:r>
          </w:p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c>
          <w:tcPr>
            <w:tcW w:w="851" w:type="dxa"/>
            <w:tcBorders>
              <w:top w:val="nil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403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766E09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 «Развитие системы отдыха и оздоровления детей».</w:t>
            </w:r>
          </w:p>
        </w:tc>
      </w:tr>
      <w:tr w:rsidR="00AA1E0F" w:rsidRPr="00766E09" w:rsidTr="00AA1E0F">
        <w:trPr>
          <w:trHeight w:val="1477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AA1E0F" w:rsidRPr="00766E09" w:rsidTr="00AA1E0F">
        <w:trPr>
          <w:trHeight w:val="21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AA1E0F" w:rsidRPr="00766E09" w:rsidTr="00AA1E0F">
        <w:tc>
          <w:tcPr>
            <w:tcW w:w="851" w:type="dxa"/>
            <w:tcBorders>
              <w:top w:val="nil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03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766E09">
              <w:rPr>
                <w:rFonts w:ascii="Arial" w:hAnsi="Arial" w:cs="Arial"/>
                <w:b/>
                <w:sz w:val="24"/>
                <w:szCs w:val="24"/>
                <w:lang w:val="en-US"/>
              </w:rPr>
              <w:t>VIII</w:t>
            </w: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 «Развитие трудовых ресурсов и охраны труда»</w:t>
            </w:r>
          </w:p>
        </w:tc>
      </w:tr>
      <w:tr w:rsidR="00AA1E0F" w:rsidRPr="00766E09" w:rsidTr="00AA1E0F">
        <w:trPr>
          <w:trHeight w:val="1890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на производстве со смертельным исходом в расчете на 1000 работающих (организаций, занятых в экономике муниципального образования),промилле*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промилле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0,067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0,063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0,061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0,059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A1E0F" w:rsidRPr="00766E09" w:rsidTr="00AA1E0F">
        <w:trPr>
          <w:trHeight w:val="346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3" w:type="dxa"/>
            <w:gridSpan w:val="10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766E09">
              <w:rPr>
                <w:rFonts w:ascii="Arial" w:hAnsi="Arial" w:cs="Arial"/>
                <w:b/>
                <w:sz w:val="24"/>
                <w:szCs w:val="24"/>
                <w:lang w:val="en-US"/>
              </w:rPr>
              <w:t>IX</w:t>
            </w:r>
            <w:r w:rsidRPr="00766E09">
              <w:rPr>
                <w:rFonts w:ascii="Arial" w:hAnsi="Arial" w:cs="Arial"/>
                <w:b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 всего: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01,0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5.1.1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Количество СОНКО в сфере социальной защиты населения, которым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оказана поддержка органами местного самоуправления.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Приоритетный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образования, которым оказана поддержка органами местного самоуправления.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5.1.3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5.1.4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которым оказана поддержка органами местного самоуправления</w:t>
            </w:r>
            <w:r w:rsidRPr="00766E09">
              <w:rPr>
                <w:rStyle w:val="afe"/>
                <w:rFonts w:ascii="Arial" w:hAnsi="Arial" w:cs="Arial"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5.2.1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СО НКО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в сфере социальной защиты населения, в общем объеме расходов бюджета муниципального образования Московской области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в сфере социальной защиты населения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A1E0F" w:rsidRPr="00766E09" w:rsidTr="00AA1E0F">
        <w:trPr>
          <w:trHeight w:val="240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5.2.2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в сфере образования, в общем объеме расходов бюджета муниципального образования Московской области в сфере образования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НКО, которым оказана  финансовая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A1E0F" w:rsidRPr="00766E09" w:rsidTr="00AA1E0F">
        <w:trPr>
          <w:trHeight w:val="721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074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5.5.1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социальной защиты населения,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350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5.5.2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образования,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559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5.5.3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470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2520,6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2433,9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2433,9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2433,9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2433,9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2433,9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470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5.6.1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491,7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405,0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405,0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405,0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405,0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405,0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470"/>
        </w:trPr>
        <w:tc>
          <w:tcPr>
            <w:tcW w:w="851" w:type="dxa"/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5.6.2</w:t>
            </w:r>
          </w:p>
        </w:tc>
        <w:tc>
          <w:tcPr>
            <w:tcW w:w="3402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</w:t>
            </w:r>
          </w:p>
        </w:tc>
        <w:tc>
          <w:tcPr>
            <w:tcW w:w="212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851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850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992" w:type="dxa"/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1822,3</w:t>
            </w:r>
          </w:p>
        </w:tc>
        <w:tc>
          <w:tcPr>
            <w:tcW w:w="1276" w:type="dxa"/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147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5.6.3</w:t>
            </w:r>
          </w:p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физической культуры и спорта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AA1E0F" w:rsidRPr="00766E09" w:rsidTr="00AA1E0F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5.7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AA1E0F" w:rsidRPr="00766E09" w:rsidRDefault="00AA1E0F" w:rsidP="00AA1E0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1E0F" w:rsidRPr="00766E09" w:rsidRDefault="00AA1E0F" w:rsidP="00AA1E0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AA1E0F" w:rsidRPr="00766E09" w:rsidRDefault="00AA1E0F" w:rsidP="00AA1E0F">
      <w:pPr>
        <w:pStyle w:val="ConsPlusTitle"/>
        <w:shd w:val="clear" w:color="auto" w:fill="FFFFFF" w:themeFill="background1"/>
        <w:outlineLvl w:val="1"/>
        <w:rPr>
          <w:rFonts w:ascii="Arial" w:hAnsi="Arial" w:cs="Arial"/>
          <w:sz w:val="24"/>
          <w:szCs w:val="24"/>
        </w:rPr>
        <w:sectPr w:rsidR="00AA1E0F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ConsPlusTitle"/>
        <w:shd w:val="clear" w:color="auto" w:fill="FFFFFF" w:themeFill="background1"/>
        <w:jc w:val="center"/>
        <w:outlineLvl w:val="1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</w:t>
      </w:r>
    </w:p>
    <w:p w:rsidR="00656246" w:rsidRPr="00766E09" w:rsidRDefault="00656246" w:rsidP="00656246">
      <w:pPr>
        <w:pStyle w:val="ConsPlusTitle"/>
        <w:shd w:val="clear" w:color="auto" w:fill="FFFFFF" w:themeFill="background1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18"/>
        <w:gridCol w:w="6028"/>
        <w:gridCol w:w="3402"/>
        <w:gridCol w:w="1985"/>
      </w:tblGrid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N п/п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Наименование планируемого результата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Методика расчета значений планируемых результатов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Источник данных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Период представления отчетности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Подпрограмма I «Социальная поддержка граждан»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Уровень бедности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Методика расчета уровня бедности для муниципальных образований Московской области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УБ= </w:t>
            </w:r>
            <w:r w:rsidRPr="00766E09">
              <w:rPr>
                <w:sz w:val="24"/>
                <w:szCs w:val="24"/>
                <w:u w:val="single"/>
              </w:rPr>
              <w:t xml:space="preserve">Чпол </w:t>
            </w:r>
            <w:r w:rsidRPr="00766E09">
              <w:rPr>
                <w:sz w:val="24"/>
                <w:szCs w:val="24"/>
              </w:rPr>
              <w:t>х 100%, где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         Чнас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УБ – уровень бедности, %;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Чпол – общая численность получателей государственной социальной помощи (ГСП), пособий на детей, региональной социальной доплаты (РСД), жилищных субсидий (граждан, имеющих доходы ниже величины прожиточного минимума, установленной за 2 квартал 2018 года);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Чнас – численность населения городского округа Лобня образования на 1 января отчетного периода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процент.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Активное долголетие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Р=Р1/Р2*100%, 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Р1- фактическая численность граждан (мужчин старше 60 лет и женщин старше 55 лет), посещающая занятия в учреждениях спорта, культуры, социального обслуживания и иных </w:t>
            </w:r>
            <w:r w:rsidRPr="00766E09">
              <w:rPr>
                <w:sz w:val="24"/>
                <w:szCs w:val="24"/>
              </w:rPr>
              <w:lastRenderedPageBreak/>
              <w:t>учреждениях, а также участвующих в экскурсионных поездках, за отчетный период;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Р2 – численность граждан (мужчин старше 60 лет и женщин старше 55 лет), зарегистрированных на территории муниципального образования Московской области.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процент.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Р1 – информация из мобильного приложения, обеспечивающего электронный учет граждан, посещающих занятие.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Р2 – данные Территориального органа Федеральной службы государственной статистики (Мосстат)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Подпрограмма II «Доступная среда»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Доступная среда -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Достижение показателя, является обязательным для всех муниципальных образований Московской области.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57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850"/>
              <w:gridCol w:w="851"/>
              <w:gridCol w:w="708"/>
              <w:gridCol w:w="851"/>
            </w:tblGrid>
            <w:tr w:rsidR="00656246" w:rsidRPr="00766E09" w:rsidTr="003B560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6E09">
                    <w:rPr>
                      <w:rFonts w:ascii="Arial" w:hAnsi="Arial" w:cs="Arial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  <w:tr w:rsidR="00656246" w:rsidRPr="00766E09" w:rsidTr="003B560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6E09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6E09">
                    <w:rPr>
                      <w:rFonts w:ascii="Arial" w:hAnsi="Arial" w:cs="Arial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6E09">
                    <w:rPr>
                      <w:rFonts w:ascii="Arial" w:hAnsi="Arial" w:cs="Arial"/>
                      <w:sz w:val="24"/>
                      <w:szCs w:val="24"/>
                    </w:rPr>
                    <w:t>77,8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82,8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87,8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246" w:rsidRPr="00766E09" w:rsidRDefault="00656246" w:rsidP="003B5607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766E09">
                    <w:rPr>
                      <w:sz w:val="24"/>
                      <w:szCs w:val="24"/>
                    </w:rPr>
                    <w:t>92,8</w:t>
                  </w:r>
                </w:p>
              </w:tc>
            </w:tr>
          </w:tbl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E0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66E09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Pr="00766E0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F266CD" wp14:editId="5B5E9D77">
                  <wp:extent cx="124777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E09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766E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6E0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CBB3A6" wp14:editId="3CB7C3D7">
                  <wp:extent cx="124777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E0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66E09">
              <w:rPr>
                <w:rFonts w:ascii="Arial" w:hAnsi="Arial" w:cs="Arial"/>
                <w:sz w:val="24"/>
                <w:szCs w:val="24"/>
              </w:rPr>
              <w:t xml:space="preserve">  где: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Ддо – доля доступных для инвалидов и других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маломобильных групп населения муниципальных приоритетных объектов социальной, транспортной, инженерной инфраструктур в общем количестве муниципальных приоритетных объектов;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Nипо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на территории муниципального образования;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Nоко – общее количество муниципальных приоритетных объектов на территории муниципального образования.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показателя – процент.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Доля детей-инвалидов в возрасте от 1,5 до 7 лет, охваченных дошкольным образованием, в общей численности детей-инвалидов такого возраста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70E0F574" wp14:editId="013567FE">
                  <wp:extent cx="1028700" cy="352425"/>
                  <wp:effectExtent l="0" t="0" r="0" b="9525"/>
                  <wp:docPr id="5" name="Рисунок 5" descr="Описание: base_14_271466_32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Описание: base_14_271466_3280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Fд – доля детей-инвалидов в возрасте от 1,5 до 7 лет, охваченных дошкольным образованием, в общей численности детей-инвалидов данного возраста в Московской области;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Aд – количество детей-инвалидов в возрасте от 1,5 до 7 лет в дошкольных образовательных организациях;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Qд – общая численность детей-инвалидов от 1,5 до 7 лет в Московской области, зарегистрированных в Единой информационной системе управления дошкольными образовательными учреждениями.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Единица измерения показателя – процент.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Источниками для расчета показателя являются: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Aд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1" w:history="1">
              <w:r w:rsidRPr="00766E09">
                <w:rPr>
                  <w:sz w:val="24"/>
                  <w:szCs w:val="24"/>
                </w:rPr>
                <w:t>форме 85-К</w:t>
              </w:r>
            </w:hyperlink>
            <w:r w:rsidRPr="00766E09">
              <w:rPr>
                <w:sz w:val="24"/>
                <w:szCs w:val="24"/>
              </w:rPr>
              <w:t xml:space="preserve"> «Сведения о деятельности организации, осуществляющей образовательную деятельность по </w:t>
            </w:r>
            <w:r w:rsidRPr="00766E09">
              <w:rPr>
                <w:sz w:val="24"/>
                <w:szCs w:val="24"/>
              </w:rPr>
              <w:lastRenderedPageBreak/>
              <w:t>образовательным программам дошкольного образования, присмотр и уход за детьми», утвержденной приказом Федеральной службы государственной статистики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Qд – данные Единой информационной системы управления дошкольными образовательными учреждениями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Доля детей-инвалидов в возрасте от 5 до 18 лет, получающих дополнительное образование, от общей численности детей-инвалидов такого возраста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78E330B2" wp14:editId="3ED00A10">
                  <wp:extent cx="1495425" cy="400050"/>
                  <wp:effectExtent l="0" t="0" r="9525" b="0"/>
                  <wp:docPr id="4" name="Рисунок 4" descr="Описание: base_14_271466_32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Описание: base_14_271466_3281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Fдоп –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Aдоп – количество детей-инвалидов в возрасте от 5 до 18 лет, получающих дополнительное образование;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Qдоп – общая численность детей-инвалидов от 5 до 18 лет.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показателя ‒ процент.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 xml:space="preserve">Aдоп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3" w:history="1">
              <w:r w:rsidRPr="00766E09">
                <w:rPr>
                  <w:sz w:val="24"/>
                  <w:szCs w:val="24"/>
                </w:rPr>
                <w:t>форме № 1-ДО</w:t>
              </w:r>
            </w:hyperlink>
            <w:r w:rsidRPr="00766E09">
              <w:rPr>
                <w:sz w:val="24"/>
                <w:szCs w:val="24"/>
              </w:rPr>
              <w:t xml:space="preserve"> </w:t>
            </w:r>
            <w:r w:rsidRPr="00766E09">
              <w:rPr>
                <w:sz w:val="24"/>
                <w:szCs w:val="24"/>
              </w:rPr>
              <w:lastRenderedPageBreak/>
              <w:t>«Сведения об учреждении дополнительного образования детей», утвержденной приказом Федеральной службы государственной статистики от 14.01.2013 № 12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учреждений»;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Qдоп – 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</w:t>
            </w:r>
            <w:r w:rsidRPr="00766E09">
              <w:rPr>
                <w:sz w:val="24"/>
                <w:szCs w:val="24"/>
              </w:rPr>
              <w:lastRenderedPageBreak/>
              <w:t>среднего общего образования, от общей численности детей-инвалидов школьного возраста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66E09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4E1ECE52" wp14:editId="0EDDF6B6">
                  <wp:extent cx="1104900" cy="352425"/>
                  <wp:effectExtent l="0" t="0" r="0" b="9525"/>
                  <wp:docPr id="3" name="Рисунок 3" descr="Описание: base_14_271466_328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base_14_271466_3281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Fш – доля детей-инвалидов, которым созданы условия для получения качественного начального общего, основного общего, среднего общего </w:t>
            </w:r>
            <w:r w:rsidRPr="00766E09">
              <w:rPr>
                <w:sz w:val="24"/>
                <w:szCs w:val="24"/>
              </w:rPr>
              <w:lastRenderedPageBreak/>
              <w:t>образования, от общей численности детей-инвалидов школьного возраста в Московской области;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Aш – количество детей-инвалидов, обучающихся в общеобразовательных организациях;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Qш – общая численность детей-инвалидов школьного возраста.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показателя - процент.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 xml:space="preserve">Aш – данные системы электронного мониторинга состояния и развития системы образования Московской области, сведения из федерального статистического наблюдения </w:t>
            </w:r>
            <w:r w:rsidRPr="00766E09">
              <w:rPr>
                <w:sz w:val="24"/>
                <w:szCs w:val="24"/>
              </w:rPr>
              <w:lastRenderedPageBreak/>
              <w:t xml:space="preserve">по </w:t>
            </w:r>
            <w:hyperlink r:id="rId15" w:history="1">
              <w:r w:rsidRPr="00766E09">
                <w:rPr>
                  <w:sz w:val="24"/>
                  <w:szCs w:val="24"/>
                </w:rPr>
                <w:t>форме № ОО-1</w:t>
              </w:r>
            </w:hyperlink>
            <w:r w:rsidRPr="00766E09">
              <w:rPr>
                <w:sz w:val="24"/>
                <w:szCs w:val="24"/>
              </w:rPr>
              <w:t xml:space="preserve"> «Сведения об организации, осуществляющей подготовку по образовательным программам начального общего, основного общего, среднего общего образования», утвержденной приказом Федеральной службы государственной статистики  от 17.08.2016  № 429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организаций, осуществляющих подготовку по образовательным программам начального общего, основного общего, среднего общего образования»;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Qш – данные государственного учреждения ‒ отделения Пенсионного фонда Российской Федерации по г.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Москве 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Подпрограмма III «Развитие системы отдыха и оздоровления детей»</w:t>
            </w:r>
          </w:p>
        </w:tc>
      </w:tr>
      <w:tr w:rsidR="00656246" w:rsidRPr="00766E09" w:rsidTr="003B5607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noProof/>
                <w:sz w:val="24"/>
                <w:szCs w:val="24"/>
              </w:rPr>
              <w:drawing>
                <wp:inline distT="0" distB="0" distL="0" distR="0" wp14:anchorId="744E4C33" wp14:editId="7ACE478B">
                  <wp:extent cx="1543050" cy="495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Чотд - численность детей, охваченных отдыхом и оздоровлением в текущем году;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показателя - процент.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Источником значений показателя является отчетность администрации городского округа Лобня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rPr>
          <w:trHeight w:val="4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noProof/>
                <w:sz w:val="24"/>
                <w:szCs w:val="24"/>
              </w:rPr>
              <w:drawing>
                <wp:inline distT="0" distB="0" distL="0" distR="0" wp14:anchorId="569BABFC" wp14:editId="2D21D291">
                  <wp:extent cx="20478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городского округа Лобня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Единица измерения показателя - процент.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Источником значений показателя является отчетность администрации городского округа Лобня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Подпрограмма VIII «Развитие трудовых ресурсов и охраны труда»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Число пострадавших в результате несчастных случаев на производстве со смертельным исходом в расчете на 1000 работающих (организаций, занятых в экономике муниципального </w:t>
            </w:r>
            <w:r w:rsidRPr="00766E09">
              <w:rPr>
                <w:sz w:val="24"/>
                <w:szCs w:val="24"/>
              </w:rPr>
              <w:lastRenderedPageBreak/>
              <w:t>образования), промилле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Кчсм = Ксм / Ксп x 1000,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Кчсм - коэффициент частоты случаев смертельного травматизма;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Ксм - количество пострадавших со смертельным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исходом;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Ксп – число работников, занятых в экономике муниципального образования.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Подпрограмма IX «Развитие и поддержка социально ориентированных некоммерческих организаций»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Ксонко=Ксонкосз+Ксонкокульт+Ксонкообр+Ксонкофс+Ксонкозд+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+Ксонкоин,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 – количество СО НКО, которым оказана поддержка органами местного самоуправления всего;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Ксонкосз – 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Ксонкокульт  – количество СО НКО в сфере культуры,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Ксонкообр – количество СО НКО в сфере образования,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Ксонкофс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Ксонкозд – количество СО НКО в сфере охраны здоровья,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Ксонкоин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5.1.1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position w:val="-28"/>
                <w:sz w:val="24"/>
                <w:szCs w:val="24"/>
              </w:rPr>
              <w:object w:dxaOrig="2220" w:dyaOrig="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05pt;height:33.85pt;mso-position-horizontal-relative:page;mso-position-vertical-relative:page" o:ole="">
                  <v:imagedata r:id="rId18" o:title=""/>
                </v:shape>
                <o:OLEObject Type="Embed" ProgID="Equation.3" ShapeID="_x0000_i1025" DrawAspect="Content" ObjectID="_1693119753" r:id="rId19">
                  <o:FieldCodes>\s</o:FieldCodes>
                </o:OLEObject>
              </w:object>
            </w:r>
            <w:r w:rsidRPr="00766E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Ксонко</w:t>
            </w:r>
            <w:r w:rsidRPr="00766E09">
              <w:rPr>
                <w:sz w:val="24"/>
                <w:szCs w:val="24"/>
                <w:vertAlign w:val="subscript"/>
              </w:rPr>
              <w:t xml:space="preserve">сз  </w:t>
            </w:r>
            <w:r w:rsidRPr="00766E09">
              <w:rPr>
                <w:sz w:val="24"/>
                <w:szCs w:val="24"/>
              </w:rPr>
              <w:t>– количество СО НКО в сфере социальной защиты населения (включая общественные объединения инвалидов),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социальной защиты населения, получивших поддержку от органов местного самоуправления.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5.1.2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position w:val="-28"/>
                <w:sz w:val="24"/>
                <w:szCs w:val="24"/>
              </w:rPr>
              <w:object w:dxaOrig="2400" w:dyaOrig="679">
                <v:shape id="_x0000_i1026" type="#_x0000_t75" style="width:119.7pt;height:33.85pt;mso-position-horizontal-relative:page;mso-position-vertical-relative:page" o:ole="">
                  <v:imagedata r:id="rId20" o:title=""/>
                </v:shape>
                <o:OLEObject Type="Embed" ProgID="Equation.3" ShapeID="_x0000_i1026" DrawAspect="Content" ObjectID="_1693119754" r:id="rId21">
                  <o:FieldCodes>\s</o:FieldCodes>
                </o:OLEObject>
              </w:object>
            </w:r>
            <w:r w:rsidRPr="00766E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766E0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обр </w:t>
            </w:r>
            <w:r w:rsidRPr="00766E09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Администрацией городского округа Лобня;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 – число СО НКО на территории городского округа Лобня в сфере образования, получивших поддержку от органов местного самоуправления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5.1.3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</w:t>
            </w:r>
          </w:p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position w:val="-28"/>
                <w:sz w:val="24"/>
                <w:szCs w:val="24"/>
              </w:rPr>
              <w:object w:dxaOrig="2340" w:dyaOrig="680">
                <v:shape id="_x0000_i1027" type="#_x0000_t75" style="width:117.1pt;height:33.85pt" o:ole="">
                  <v:imagedata r:id="rId22" o:title=""/>
                </v:shape>
                <o:OLEObject Type="Embed" ProgID="Equation.3" ShapeID="_x0000_i1027" DrawAspect="Content" ObjectID="_1693119755" r:id="rId23">
                  <o:FieldCodes>\s</o:FieldCodes>
                </o:OLEObject>
              </w:object>
            </w:r>
            <w:r w:rsidRPr="00766E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  <w:vertAlign w:val="subscript"/>
              </w:rPr>
            </w:pPr>
            <w:r w:rsidRPr="00766E09">
              <w:rPr>
                <w:sz w:val="24"/>
                <w:szCs w:val="24"/>
              </w:rPr>
              <w:t>Ксонко</w:t>
            </w:r>
            <w:r w:rsidRPr="00766E09">
              <w:rPr>
                <w:sz w:val="24"/>
                <w:szCs w:val="24"/>
                <w:vertAlign w:val="subscript"/>
              </w:rPr>
              <w:t xml:space="preserve">фс </w:t>
            </w:r>
            <w:r w:rsidRPr="00766E09">
              <w:rPr>
                <w:sz w:val="24"/>
                <w:szCs w:val="24"/>
              </w:rPr>
              <w:t>– 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5.1.4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position w:val="-28"/>
                <w:sz w:val="24"/>
                <w:szCs w:val="24"/>
              </w:rPr>
              <w:object w:dxaOrig="2280" w:dyaOrig="680">
                <v:shape id="_x0000_i1028" type="#_x0000_t75" style="width:113.65pt;height:33.85pt" o:ole="">
                  <v:imagedata r:id="rId24" o:title=""/>
                </v:shape>
                <o:OLEObject Type="Embed" ProgID="Equation.3" ShapeID="_x0000_i1028" DrawAspect="Content" ObjectID="_1693119756" r:id="rId25">
                  <o:FieldCodes>\s</o:FieldCodes>
                </o:OLEObject>
              </w:object>
            </w:r>
            <w:r w:rsidRPr="00766E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766E0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зд  </w:t>
            </w:r>
            <w:r w:rsidRPr="00766E09">
              <w:rPr>
                <w:rFonts w:ascii="Arial" w:hAnsi="Arial" w:cs="Arial"/>
                <w:sz w:val="24"/>
                <w:szCs w:val="24"/>
              </w:rPr>
              <w:t>–  количество СО НКО в сфере охраны здоровья, которым оказана поддержка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Доля расходов, направляемых на предоставление субсидий СО НКО, </w:t>
            </w:r>
            <w:r w:rsidRPr="00766E09">
              <w:rPr>
                <w:sz w:val="24"/>
                <w:szCs w:val="24"/>
              </w:rPr>
              <w:br/>
              <w:t>в общем объеме расходов бюджета муниципального образования Московской области на социальную сферу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 = Рсонко/Рсф х 100%, где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Рсонко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Единица измерения – процент.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5.2.1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в сфере социальной защиты населения,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в общем объеме расходов бюджета муниципального образования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в сфере социальной защиты населения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Дсонкосз = Рсонкосз/Рсз х 100%, где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Дсонкосз — доля расходов, направляемых на предоставление субсидий СО НКО в сфере социальной защиты населения, в общем объеме расходов бюджета муниципального образования Московской области в сфере социальной защиты населения;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Рсонкосз — объем расходов бюджета муниципального образования, направляемых на предоставление субсидий СО НКО в сфере социальной защиты населения в соответствующем году;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Рсз — объем расходов бюджета муниципального образования Московской области в сфере социальной защиты населения в соответствующем году.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процент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5.2.2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в сфере образования, в общем объеме расходов бюджета муниципального образования Московской области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в сфере образования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Дсонкоо = Рсонкоо/Ро х 100%, где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Дсонкоо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Рсонкоо — объем расходов бюджета муниципального образования, направляемых на предоставление субсидий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СО НКО в сфере образования в соответствующем году; 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Ро — объем расходов бюджета муниципального образования Московской области в сфере образования в соответствующем году.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процент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НКО, которым оказана финансовая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5.5.1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социальной защиты населения, которым оказана  имущественная поддержка органами местного самоуправления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социальной защиты населения,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 муниципальной собственности,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5.5.2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образования, которым оказана имущественная поддержка органами местного самоуправления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5.5.3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физической культуры и спорта,  которым оказана имущественная поддержка органами местного самоуправления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</w:t>
            </w:r>
            <w:r w:rsidRPr="00766E09">
              <w:rPr>
                <w:sz w:val="24"/>
                <w:szCs w:val="24"/>
              </w:rPr>
              <w:lastRenderedPageBreak/>
              <w:t xml:space="preserve">условиях </w:t>
            </w:r>
            <w:r w:rsidRPr="00766E09">
              <w:rPr>
                <w:sz w:val="24"/>
                <w:szCs w:val="24"/>
              </w:rPr>
              <w:br/>
              <w:t>или в безвозмездное пользование СО НКО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СО НКО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кв.метров.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муниципальных образований Московской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5.6.1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или в безвозмездное пользование СО НКО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в сфере социальной защиты населения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СО НКО в сфере социальной защиты населения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кв.метров.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5.6.2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или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СО НКО в сфере образования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СО НКО в сфере образования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кв.метров.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5.6.3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площади на льготных условиях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 xml:space="preserve">или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СО НКО в сфере физической культуры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  <w:t>и спорта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766E09">
              <w:rPr>
                <w:rFonts w:ascii="Arial" w:hAnsi="Arial" w:cs="Arial"/>
                <w:sz w:val="24"/>
                <w:szCs w:val="24"/>
              </w:rPr>
              <w:br/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СО НКО в сфере физической культуры и спорта в течение года реализации муниципальной программы.</w:t>
            </w:r>
          </w:p>
          <w:p w:rsidR="00656246" w:rsidRPr="00766E09" w:rsidRDefault="00656246" w:rsidP="003B5607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 кв.метров.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муниципальных образований Московской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656246" w:rsidRPr="00766E09" w:rsidTr="003B56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представители которых приняли участие в конференциях, совещаниях, круглых столах, семинарах, тренингах, форумах, образовательных програмах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  <w:p w:rsidR="00656246" w:rsidRPr="00766E09" w:rsidRDefault="00656246" w:rsidP="003B5607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Единица измерения –единиц.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246" w:rsidRPr="00766E09" w:rsidRDefault="00656246" w:rsidP="003B5607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</w:tbl>
    <w:p w:rsidR="00656246" w:rsidRPr="00766E09" w:rsidRDefault="00656246" w:rsidP="00656246">
      <w:pPr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3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3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656246" w:rsidRPr="00766E09" w:rsidRDefault="00656246" w:rsidP="00656246">
      <w:pPr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  <w:r w:rsidRPr="00766E09">
        <w:rPr>
          <w:b/>
          <w:sz w:val="24"/>
          <w:szCs w:val="24"/>
        </w:rPr>
        <w:t>Паспорт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 xml:space="preserve"> подпрограммы I «Социальная поддержка граждан».</w:t>
      </w:r>
    </w:p>
    <w:p w:rsidR="00656246" w:rsidRPr="00766E09" w:rsidRDefault="00656246" w:rsidP="00656246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26"/>
        <w:gridCol w:w="1949"/>
        <w:gridCol w:w="2446"/>
        <w:gridCol w:w="1842"/>
        <w:gridCol w:w="1418"/>
        <w:gridCol w:w="1276"/>
        <w:gridCol w:w="1559"/>
        <w:gridCol w:w="1417"/>
        <w:gridCol w:w="1418"/>
      </w:tblGrid>
      <w:tr w:rsidR="00656246" w:rsidRPr="00766E09" w:rsidTr="003B5607">
        <w:tc>
          <w:tcPr>
            <w:tcW w:w="2410" w:type="dxa"/>
            <w:gridSpan w:val="2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656246" w:rsidRPr="00766E09" w:rsidTr="003B5607">
        <w:tc>
          <w:tcPr>
            <w:tcW w:w="2410" w:type="dxa"/>
            <w:gridSpan w:val="2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46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6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Расходы (тыс. рублей)</w:t>
            </w:r>
          </w:p>
        </w:tc>
      </w:tr>
      <w:tr w:rsidR="00656246" w:rsidRPr="00766E09" w:rsidTr="003B5607">
        <w:tc>
          <w:tcPr>
            <w:tcW w:w="2410" w:type="dxa"/>
            <w:gridSpan w:val="2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418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59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417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418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</w:tr>
      <w:tr w:rsidR="00656246" w:rsidRPr="00766E09" w:rsidTr="003B5607">
        <w:trPr>
          <w:trHeight w:val="405"/>
        </w:trPr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Лобня, Управлению образования Администрации городского округа Лобня, Комитету по физической культуре, спорту и работе с молодежью Администрации городского округа Лобня, Управлению культуры г. Лобня 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81394,0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62210,0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332565,0</w:t>
            </w:r>
          </w:p>
        </w:tc>
      </w:tr>
      <w:tr w:rsidR="00656246" w:rsidRPr="00766E09" w:rsidTr="003B5607">
        <w:trPr>
          <w:trHeight w:val="489"/>
        </w:trPr>
        <w:tc>
          <w:tcPr>
            <w:tcW w:w="198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766"/>
        </w:trPr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19334,0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20610,0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104105,0</w:t>
            </w:r>
          </w:p>
        </w:tc>
      </w:tr>
      <w:tr w:rsidR="00656246" w:rsidRPr="00766E09" w:rsidTr="003B5607"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62060,0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228460,0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Администрации городского округа Лобня</w:t>
            </w: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75821,5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61610,0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62387,0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62387,0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62387,0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324592,5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19334,0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20610,0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21387,0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21387,0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21387,0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104105,0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56487,5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41000,0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220487,5</w:t>
            </w:r>
          </w:p>
        </w:tc>
      </w:tr>
      <w:tr w:rsidR="00656246" w:rsidRPr="00766E09" w:rsidTr="003B5607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Всего по Комитету по физической культуре, спорту и работе с молодежью Администрации городского округа Лобня, </w:t>
            </w: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</w:tr>
      <w:tr w:rsidR="00656246" w:rsidRPr="00766E09" w:rsidTr="003B5607">
        <w:trPr>
          <w:trHeight w:val="86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Всего по Управлению культуры г. Лобня </w:t>
            </w: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Управлению образования г. Лобня</w:t>
            </w: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6E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56246" w:rsidRPr="00766E09" w:rsidRDefault="00656246" w:rsidP="00656246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4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4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ind w:left="10206"/>
        <w:jc w:val="both"/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Перечень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мероприятий подпрограммы I «Социальная поддержка граждан».</w:t>
      </w:r>
    </w:p>
    <w:p w:rsidR="00656246" w:rsidRPr="00766E09" w:rsidRDefault="00656246" w:rsidP="00656246">
      <w:pPr>
        <w:pStyle w:val="ConsPlusNormal"/>
        <w:jc w:val="both"/>
        <w:rPr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1"/>
        <w:gridCol w:w="1984"/>
        <w:gridCol w:w="851"/>
        <w:gridCol w:w="1701"/>
        <w:gridCol w:w="1134"/>
        <w:gridCol w:w="1134"/>
        <w:gridCol w:w="992"/>
        <w:gridCol w:w="992"/>
        <w:gridCol w:w="993"/>
        <w:gridCol w:w="992"/>
        <w:gridCol w:w="992"/>
        <w:gridCol w:w="1276"/>
        <w:gridCol w:w="1417"/>
      </w:tblGrid>
      <w:tr w:rsidR="00656246" w:rsidRPr="00766E09" w:rsidTr="003B5607"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Объем финансирования мероприятия в 2019 году </w:t>
            </w:r>
            <w:r w:rsidRPr="00766E09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961" w:type="dxa"/>
            <w:gridSpan w:val="5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Результаты выполнения мероприятий </w:t>
            </w:r>
          </w:p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подпрограммы</w:t>
            </w:r>
          </w:p>
        </w:tc>
      </w:tr>
      <w:tr w:rsidR="00656246" w:rsidRPr="00766E09" w:rsidTr="003B5607"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3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51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</w:tr>
      <w:tr w:rsidR="00656246" w:rsidRPr="00766E09" w:rsidTr="003B5607"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03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Предоставление мер социальной поддержки и субсидий по оплате жилого </w:t>
            </w:r>
            <w:r w:rsidRPr="00766E09">
              <w:rPr>
                <w:sz w:val="24"/>
                <w:szCs w:val="24"/>
              </w:rPr>
              <w:lastRenderedPageBreak/>
              <w:t>помещения и коммунальных услуг гражданам Российской Федерации, имеющим место жительства в Московской области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34294,0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179105,0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34334,0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35610,0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36387,0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36387,0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36387,0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Управление жилищно-коммунального хозяйства и </w:t>
            </w:r>
            <w:r w:rsidRPr="00766E09">
              <w:rPr>
                <w:sz w:val="24"/>
                <w:szCs w:val="24"/>
              </w:rPr>
              <w:lastRenderedPageBreak/>
              <w:t xml:space="preserve">благоустройства 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 xml:space="preserve">Своевременное и полное предоставление мер социальной поддержки, </w:t>
            </w:r>
            <w:r w:rsidRPr="00766E09">
              <w:rPr>
                <w:sz w:val="24"/>
                <w:szCs w:val="24"/>
              </w:rPr>
              <w:lastRenderedPageBreak/>
              <w:t>установленных нормативно- правовыми актами городского округа Лобня.</w:t>
            </w:r>
          </w:p>
        </w:tc>
      </w:tr>
      <w:tr w:rsidR="00656246" w:rsidRPr="00766E09" w:rsidTr="003B5607">
        <w:trPr>
          <w:trHeight w:val="614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45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19539,0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104105,0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19334,0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20610,0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958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14755,0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75000,0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5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34294,0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168445,0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32202,0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33478,0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34255,0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34255,0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34255,0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и благоустройства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социальной поддержки, установленных нормативно- правовыми актами городского округа Лобня.</w:t>
            </w:r>
          </w:p>
        </w:tc>
      </w:tr>
      <w:tr w:rsidR="00656246" w:rsidRPr="00766E09" w:rsidTr="003B5607">
        <w:trPr>
          <w:trHeight w:val="21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8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19539,0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93445,0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17202,0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18478,0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19255,0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19255,0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19255,0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942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14755,0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95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Мероприятие 2.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Обеспечение предоставления гражданам субсидий на оплату жилого помещения и коммунальных услуг.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10660,0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и благоустройства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социальной поддержки, установленных нормативно- правовыми актами городского округа Лобня.</w:t>
            </w:r>
          </w:p>
        </w:tc>
      </w:tr>
      <w:tr w:rsidR="00656246" w:rsidRPr="00766E09" w:rsidTr="003B5607">
        <w:trPr>
          <w:trHeight w:val="27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1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10660,0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85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5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19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10.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Проведение социально-значимых мероприятий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6781,0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89188,0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13500,0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о- правовыми актами городского округа Лобня</w:t>
            </w:r>
          </w:p>
        </w:tc>
      </w:tr>
      <w:tr w:rsidR="00656246" w:rsidRPr="00766E09" w:rsidTr="003B5607">
        <w:trPr>
          <w:trHeight w:val="877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6781,0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89188,0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13500,0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517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0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Поощрение и поздравление граждан в связи с праздниками, памятными датами.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1380,0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88188,0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 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656246" w:rsidRPr="00766E09" w:rsidTr="003B5607">
        <w:trPr>
          <w:trHeight w:val="842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1380,0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88188,0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18922,0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6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6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2.2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2.</w:t>
            </w:r>
          </w:p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Проведение мероприятий, проводимых в сфере социальной </w:t>
            </w:r>
            <w:r w:rsidRPr="00766E09">
              <w:rPr>
                <w:sz w:val="24"/>
                <w:szCs w:val="24"/>
              </w:rPr>
              <w:lastRenderedPageBreak/>
              <w:t>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развития, Управления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городского округа Лобня 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Своевременное и полное предоставление мер социально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й поддержки, установленных нормативно- правовыми актами городского округа Лобня</w:t>
            </w:r>
          </w:p>
        </w:tc>
      </w:tr>
      <w:tr w:rsidR="00656246" w:rsidRPr="00766E09" w:rsidTr="003B5607">
        <w:trPr>
          <w:trHeight w:val="756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</w:t>
            </w:r>
            <w:r w:rsidRPr="00766E09">
              <w:rPr>
                <w:sz w:val="24"/>
                <w:szCs w:val="24"/>
              </w:rPr>
              <w:lastRenderedPageBreak/>
              <w:t>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6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75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мероприятие18.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Предоставление государственных гарантий муниципальным служащим, поощрение за муниципальную службу.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6659,0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38390,0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социальной поддержки, установленных 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нормативно -правовыми актами городского округа Лобня.</w:t>
            </w:r>
          </w:p>
        </w:tc>
      </w:tr>
      <w:tr w:rsidR="00656246" w:rsidRPr="00766E09" w:rsidTr="003B5607">
        <w:trPr>
          <w:trHeight w:val="555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63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57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6659,0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38390,0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502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15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6659,0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38390,0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социальной поддержки, установленных 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нормативно -правовыми актами городского округа Лобня.</w:t>
            </w:r>
          </w:p>
        </w:tc>
      </w:tr>
      <w:tr w:rsidR="00656246" w:rsidRPr="00766E09" w:rsidTr="003B5607">
        <w:trPr>
          <w:trHeight w:val="30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85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1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6659,0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38390,0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19. Дополнительные меры социальной поддержки и социальной помощи гражданам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развития, Управления образования городского округа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Лобня 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Своевременное и полное предоставление мер социальной поддержки, установленных нормативн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о- правовыми актами городского округа Лобня</w:t>
            </w: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4.1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развития, Управления образования городского округа Лобня 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16882,0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4.2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2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Проведение мероприятий в рамках проекта Губернатора Московской </w:t>
            </w:r>
            <w:r w:rsidRPr="00766E09">
              <w:rPr>
                <w:sz w:val="24"/>
                <w:szCs w:val="24"/>
              </w:rPr>
              <w:lastRenderedPageBreak/>
              <w:t>области «Активное долголетие в Подмосковье»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Управление культуры, Комитет по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культуре, спорту и работе с молодежью, отдел социального развития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Своевременное и полное предоставление мер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социальной поддержки, установленных нормативно- правовыми актами городского округа Лобня</w:t>
            </w: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1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17"/>
        </w:trPr>
        <w:tc>
          <w:tcPr>
            <w:tcW w:w="851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47734,0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332565,0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81394,0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62210,0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62987,0</w:t>
            </w:r>
          </w:p>
        </w:tc>
        <w:tc>
          <w:tcPr>
            <w:tcW w:w="127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60"/>
        </w:trPr>
        <w:tc>
          <w:tcPr>
            <w:tcW w:w="851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20"/>
        </w:trPr>
        <w:tc>
          <w:tcPr>
            <w:tcW w:w="851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19539,0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104105,0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19334,0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20610,0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21387,0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510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28195,0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228460,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62060,0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41600,0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97"/>
        </w:trPr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56246" w:rsidRPr="00766E09" w:rsidRDefault="00656246" w:rsidP="00656246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  <w:lang w:val="en-US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5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5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656246" w:rsidRPr="00766E09" w:rsidRDefault="00656246" w:rsidP="00656246">
      <w:pPr>
        <w:jc w:val="both"/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  <w:r w:rsidRPr="00766E09">
        <w:rPr>
          <w:b/>
          <w:sz w:val="24"/>
          <w:szCs w:val="24"/>
        </w:rPr>
        <w:t>Паспорт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 xml:space="preserve"> подпрограммы II «Доступная среда» </w:t>
      </w:r>
    </w:p>
    <w:p w:rsidR="00656246" w:rsidRPr="00766E09" w:rsidRDefault="00656246" w:rsidP="00656246">
      <w:pPr>
        <w:pStyle w:val="ConsPlusNormal"/>
        <w:jc w:val="both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39"/>
        <w:gridCol w:w="1949"/>
        <w:gridCol w:w="2236"/>
        <w:gridCol w:w="992"/>
        <w:gridCol w:w="1134"/>
        <w:gridCol w:w="1276"/>
        <w:gridCol w:w="1485"/>
        <w:gridCol w:w="1492"/>
        <w:gridCol w:w="1276"/>
      </w:tblGrid>
      <w:tr w:rsidR="00656246" w:rsidRPr="00766E09" w:rsidTr="003B5607">
        <w:tc>
          <w:tcPr>
            <w:tcW w:w="3323" w:type="dxa"/>
            <w:gridSpan w:val="2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840" w:type="dxa"/>
            <w:gridSpan w:val="8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656246" w:rsidRPr="00766E09" w:rsidTr="003B5607">
        <w:tc>
          <w:tcPr>
            <w:tcW w:w="3323" w:type="dxa"/>
            <w:gridSpan w:val="2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36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5" w:type="dxa"/>
            <w:gridSpan w:val="6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Расходы (тыс. рублей)</w:t>
            </w:r>
          </w:p>
        </w:tc>
      </w:tr>
      <w:tr w:rsidR="00656246" w:rsidRPr="00766E09" w:rsidTr="003B5607">
        <w:tc>
          <w:tcPr>
            <w:tcW w:w="3323" w:type="dxa"/>
            <w:gridSpan w:val="2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4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</w:tr>
      <w:tr w:rsidR="00656246" w:rsidRPr="00766E09" w:rsidTr="003B5607">
        <w:trPr>
          <w:trHeight w:val="489"/>
        </w:trPr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Администрации городского округа Лобня,</w:t>
            </w:r>
          </w:p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Управлению образования Администрации городского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округа Лобня, Управлению культуры Администрации г. Лобня, Комитету по физической культуре, спорту и работе с молодежью Администрации городаЛобня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11345,0</w:t>
            </w:r>
          </w:p>
        </w:tc>
      </w:tr>
      <w:tr w:rsidR="00656246" w:rsidRPr="00766E09" w:rsidTr="003B5607">
        <w:trPr>
          <w:trHeight w:val="489"/>
        </w:trPr>
        <w:tc>
          <w:tcPr>
            <w:tcW w:w="198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735"/>
        </w:trPr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1235,0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</w:tr>
      <w:tr w:rsidR="00656246" w:rsidRPr="00766E09" w:rsidTr="003B5607"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1830,0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10110,0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1765,0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3885,0</w:t>
            </w:r>
          </w:p>
        </w:tc>
      </w:tr>
      <w:tr w:rsidR="00656246" w:rsidRPr="00766E09" w:rsidTr="003B5607">
        <w:trPr>
          <w:trHeight w:val="517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1235,0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Комитет  по физической культуре, спорту и работе с молодежью Администрации города Лобня</w:t>
            </w: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vMerge/>
            <w:tcBorders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56246" w:rsidRPr="00766E09" w:rsidRDefault="00656246" w:rsidP="00656246">
      <w:pPr>
        <w:ind w:left="9639"/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6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6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656246" w:rsidRPr="00766E09" w:rsidRDefault="00656246" w:rsidP="00656246">
      <w:pPr>
        <w:ind w:left="10206"/>
        <w:jc w:val="both"/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Перечень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766E09">
        <w:rPr>
          <w:rFonts w:ascii="Arial" w:hAnsi="Arial" w:cs="Arial"/>
          <w:sz w:val="24"/>
          <w:szCs w:val="24"/>
          <w:lang w:val="en-US"/>
        </w:rPr>
        <w:t>II</w:t>
      </w:r>
      <w:r w:rsidRPr="00766E09">
        <w:rPr>
          <w:rFonts w:ascii="Arial" w:hAnsi="Arial" w:cs="Arial"/>
          <w:sz w:val="24"/>
          <w:szCs w:val="24"/>
        </w:rPr>
        <w:t xml:space="preserve"> «Доступная среда».</w:t>
      </w:r>
    </w:p>
    <w:p w:rsidR="00656246" w:rsidRPr="00766E09" w:rsidRDefault="00656246" w:rsidP="00656246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9"/>
        <w:gridCol w:w="1978"/>
        <w:gridCol w:w="848"/>
        <w:gridCol w:w="1698"/>
        <w:gridCol w:w="1275"/>
        <w:gridCol w:w="6"/>
        <w:gridCol w:w="1134"/>
        <w:gridCol w:w="1004"/>
        <w:gridCol w:w="706"/>
        <w:gridCol w:w="855"/>
        <w:gridCol w:w="855"/>
        <w:gridCol w:w="992"/>
        <w:gridCol w:w="1703"/>
        <w:gridCol w:w="1556"/>
      </w:tblGrid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9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Объем финансирования мероприятия в 2019 году </w:t>
            </w:r>
            <w:r w:rsidRPr="00766E09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412" w:type="dxa"/>
            <w:gridSpan w:val="5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6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9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11</w:t>
            </w:r>
          </w:p>
        </w:tc>
        <w:tc>
          <w:tcPr>
            <w:tcW w:w="170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12</w:t>
            </w:r>
          </w:p>
        </w:tc>
        <w:tc>
          <w:tcPr>
            <w:tcW w:w="1556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</w:tr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02</w:t>
            </w:r>
            <w:r w:rsidRPr="00766E09">
              <w:rPr>
                <w:b/>
                <w:sz w:val="24"/>
                <w:szCs w:val="24"/>
              </w:rPr>
              <w:t>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Создание безбарьерной среды на </w:t>
            </w:r>
            <w:r w:rsidRPr="00766E09">
              <w:rPr>
                <w:sz w:val="24"/>
                <w:szCs w:val="24"/>
              </w:rPr>
              <w:lastRenderedPageBreak/>
              <w:t>объектах социальной, инженерной и транспортной инфраструктуры в Московской области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2511,6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11345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3065,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35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971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муниципального образования Московской области 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2511,6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10110,0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1830,0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1.1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740,0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272</w:t>
            </w: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66E0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176</w:t>
            </w:r>
            <w:r w:rsidRPr="00766E0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656246" w:rsidRPr="00766E09" w:rsidTr="003B5607">
        <w:trPr>
          <w:trHeight w:val="150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897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 Администрации-240т.р. Управление жилищно-коммунальног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о хозяйства и благоустройства Администрация Управление культуры Администрации г. Лобня -530т.р., субсидия -1235,0т.р.;</w:t>
            </w: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740,0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1490,0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703" w:type="dxa"/>
            <w:vMerge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tcBorders>
              <w:top w:val="nil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1.2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2.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Мероприятия по созданию в муниципальных образовательных организациях: дошкольных общеобразовательных, дополнительного образования детей, в том числе в организациях, осуществляющих образовательную деятельность </w:t>
            </w:r>
            <w:r w:rsidRPr="00766E09">
              <w:rPr>
                <w:sz w:val="24"/>
                <w:szCs w:val="24"/>
              </w:rPr>
              <w:lastRenderedPageBreak/>
              <w:t>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Мероприятие 3. 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</w:t>
            </w:r>
            <w:r w:rsidRPr="00766E09">
              <w:rPr>
                <w:sz w:val="24"/>
                <w:szCs w:val="24"/>
              </w:rPr>
              <w:lastRenderedPageBreak/>
              <w:t>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4 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1830,0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спорту и работе с молодежью  Администрации города Лобня, </w:t>
            </w:r>
          </w:p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культуры города Лобня</w:t>
            </w: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1830,0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170"/>
        </w:trPr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</w:t>
            </w: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03.</w:t>
            </w:r>
            <w:r w:rsidRPr="00766E09">
              <w:rPr>
                <w:b/>
                <w:sz w:val="24"/>
                <w:szCs w:val="24"/>
              </w:rPr>
              <w:t xml:space="preserve"> </w:t>
            </w:r>
            <w:r w:rsidRPr="00766E09">
              <w:rPr>
                <w:sz w:val="24"/>
                <w:szCs w:val="24"/>
              </w:rPr>
              <w:t>Повышение доступности и качества реабилитационных услуг (развитие системы реабилитации и социальной интеграции инвалидов)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628"/>
        </w:trPr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0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960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0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61"/>
        </w:trPr>
        <w:tc>
          <w:tcPr>
            <w:tcW w:w="699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2.1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Обеспечение реабилитации инвалидов социально-культурными методами и методами физической культуры и спорта</w:t>
            </w:r>
          </w:p>
        </w:tc>
        <w:tc>
          <w:tcPr>
            <w:tcW w:w="848" w:type="dxa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Управление культуры Администрации г. Лобня; Комитет по физической культуре, спорту и работе с молодежью Администрации города Лобня</w:t>
            </w: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не менее 4-х мероприятий ежегодно</w:t>
            </w:r>
          </w:p>
        </w:tc>
      </w:tr>
      <w:tr w:rsidR="00656246" w:rsidRPr="00766E09" w:rsidTr="003B5607">
        <w:trPr>
          <w:trHeight w:val="461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61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45"/>
        </w:trPr>
        <w:tc>
          <w:tcPr>
            <w:tcW w:w="699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490"/>
        </w:trPr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3525" w:type="dxa"/>
            <w:gridSpan w:val="3"/>
            <w:vMerge w:val="restart"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ПОДПРОГРАММЕ:</w:t>
            </w: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2511,6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11345,0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  <w:lang w:val="en-US"/>
              </w:rPr>
              <w:t>3065</w:t>
            </w:r>
            <w:r w:rsidRPr="00766E0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703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3525" w:type="dxa"/>
            <w:gridSpan w:val="3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3525" w:type="dxa"/>
            <w:gridSpan w:val="3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3525" w:type="dxa"/>
            <w:gridSpan w:val="3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</w:t>
            </w:r>
            <w:r w:rsidRPr="00766E09">
              <w:rPr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2511,6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10110,0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1830,0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3525" w:type="dxa"/>
            <w:gridSpan w:val="3"/>
            <w:vMerge/>
            <w:vAlign w:val="center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1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3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56246" w:rsidRPr="00766E09" w:rsidRDefault="00656246" w:rsidP="00656246">
      <w:pPr>
        <w:ind w:left="9639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656246" w:rsidRPr="00766E09" w:rsidRDefault="00656246" w:rsidP="00656246">
      <w:pPr>
        <w:ind w:left="9639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656246" w:rsidRPr="00766E09" w:rsidRDefault="00656246" w:rsidP="00656246">
      <w:pPr>
        <w:suppressAutoHyphens/>
        <w:rPr>
          <w:rFonts w:ascii="Arial" w:hAnsi="Arial" w:cs="Arial"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7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7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  <w:r w:rsidRPr="00766E09">
        <w:rPr>
          <w:b/>
          <w:sz w:val="24"/>
          <w:szCs w:val="24"/>
        </w:rPr>
        <w:t>Паспорт</w:t>
      </w:r>
    </w:p>
    <w:p w:rsidR="00656246" w:rsidRPr="00766E09" w:rsidRDefault="00656246" w:rsidP="00656246">
      <w:pPr>
        <w:jc w:val="center"/>
        <w:rPr>
          <w:rFonts w:ascii="Arial" w:hAnsi="Arial" w:cs="Arial"/>
          <w:b/>
          <w:sz w:val="24"/>
          <w:szCs w:val="24"/>
        </w:rPr>
      </w:pPr>
      <w:r w:rsidRPr="00766E09">
        <w:rPr>
          <w:rFonts w:ascii="Arial" w:hAnsi="Arial" w:cs="Arial"/>
          <w:b/>
          <w:sz w:val="24"/>
          <w:szCs w:val="24"/>
        </w:rPr>
        <w:t>подпрограммы III «Развитие системы отдыха и оздоровления детей».</w:t>
      </w:r>
    </w:p>
    <w:p w:rsidR="00656246" w:rsidRPr="00766E09" w:rsidRDefault="00656246" w:rsidP="00656246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949"/>
        <w:gridCol w:w="1965"/>
        <w:gridCol w:w="1122"/>
        <w:gridCol w:w="1275"/>
        <w:gridCol w:w="1276"/>
        <w:gridCol w:w="1276"/>
        <w:gridCol w:w="1201"/>
        <w:gridCol w:w="1276"/>
      </w:tblGrid>
      <w:tr w:rsidR="00656246" w:rsidRPr="00766E09" w:rsidTr="003B5607">
        <w:tc>
          <w:tcPr>
            <w:tcW w:w="332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8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656246" w:rsidRPr="00766E09" w:rsidTr="003B5607">
        <w:tc>
          <w:tcPr>
            <w:tcW w:w="332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26" w:type="dxa"/>
            <w:gridSpan w:val="6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Расходы (тыс. рублей)</w:t>
            </w:r>
          </w:p>
        </w:tc>
      </w:tr>
      <w:tr w:rsidR="00656246" w:rsidRPr="00766E09" w:rsidTr="003B5607"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201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</w:tr>
      <w:tr w:rsidR="00656246" w:rsidRPr="00766E09" w:rsidTr="003B5607">
        <w:trPr>
          <w:trHeight w:val="489"/>
        </w:trPr>
        <w:tc>
          <w:tcPr>
            <w:tcW w:w="3323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 в том числе: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79667,0</w:t>
            </w:r>
          </w:p>
        </w:tc>
      </w:tr>
      <w:tr w:rsidR="00656246" w:rsidRPr="00766E09" w:rsidTr="003B5607">
        <w:tc>
          <w:tcPr>
            <w:tcW w:w="3323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22767,0</w:t>
            </w:r>
          </w:p>
        </w:tc>
      </w:tr>
      <w:tr w:rsidR="00656246" w:rsidRPr="00766E09" w:rsidTr="003B5607"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56900,0</w:t>
            </w:r>
          </w:p>
        </w:tc>
      </w:tr>
      <w:tr w:rsidR="00656246" w:rsidRPr="00766E09" w:rsidTr="003B5607">
        <w:trPr>
          <w:trHeight w:val="444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15711,0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15711,0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15711,0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15517,0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15517,0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78167,0</w:t>
            </w:r>
          </w:p>
        </w:tc>
      </w:tr>
      <w:tr w:rsidR="00656246" w:rsidRPr="00766E09" w:rsidTr="003B5607">
        <w:trPr>
          <w:trHeight w:val="444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82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22767,0</w:t>
            </w:r>
          </w:p>
        </w:tc>
      </w:tr>
      <w:tr w:rsidR="00656246" w:rsidRPr="00766E09" w:rsidTr="003B5607">
        <w:trPr>
          <w:trHeight w:val="13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11080,0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11080,0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55400,0</w:t>
            </w:r>
          </w:p>
        </w:tc>
      </w:tr>
      <w:tr w:rsidR="00656246" w:rsidRPr="00766E09" w:rsidTr="003B5607">
        <w:trPr>
          <w:trHeight w:val="300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3323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Управление культуры Администрации г. Лобня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656246" w:rsidRPr="00766E09" w:rsidTr="003B5607">
        <w:trPr>
          <w:trHeight w:val="20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750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330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656246" w:rsidRPr="00766E09" w:rsidTr="003B5607">
        <w:trPr>
          <w:trHeight w:val="453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31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Комитет по физической культуре, спорту и работе с молодежью Администрации города Лобня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656246" w:rsidRPr="00766E09" w:rsidTr="003B5607">
        <w:trPr>
          <w:trHeight w:val="31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646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656246" w:rsidRPr="00766E09" w:rsidTr="003B5607">
        <w:trPr>
          <w:trHeight w:val="475"/>
        </w:trPr>
        <w:tc>
          <w:tcPr>
            <w:tcW w:w="332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56246" w:rsidRPr="00766E09" w:rsidRDefault="00656246" w:rsidP="00656246">
      <w:pPr>
        <w:pStyle w:val="1"/>
        <w:spacing w:before="0"/>
        <w:jc w:val="both"/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  <w:sectPr w:rsidR="00656246" w:rsidRPr="00766E09" w:rsidSect="00766E09">
          <w:footerReference w:type="default" r:id="rId26"/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8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8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Перечень</w:t>
      </w:r>
    </w:p>
    <w:p w:rsidR="00656246" w:rsidRPr="00766E09" w:rsidRDefault="00656246" w:rsidP="00656246">
      <w:pPr>
        <w:jc w:val="center"/>
        <w:rPr>
          <w:rFonts w:ascii="Arial" w:hAnsi="Arial" w:cs="Arial"/>
          <w:b/>
          <w:sz w:val="24"/>
          <w:szCs w:val="24"/>
        </w:rPr>
      </w:pPr>
      <w:r w:rsidRPr="00766E09">
        <w:rPr>
          <w:rFonts w:ascii="Arial" w:hAnsi="Arial" w:cs="Arial"/>
          <w:b/>
          <w:sz w:val="24"/>
          <w:szCs w:val="24"/>
        </w:rPr>
        <w:t>мероприятий подпрограммы III «Развитие системы отдыха и оздоровления детей»</w:t>
      </w:r>
    </w:p>
    <w:p w:rsidR="00656246" w:rsidRPr="00766E09" w:rsidRDefault="00656246" w:rsidP="006562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1"/>
        <w:gridCol w:w="1984"/>
        <w:gridCol w:w="851"/>
        <w:gridCol w:w="2273"/>
        <w:gridCol w:w="1129"/>
        <w:gridCol w:w="1134"/>
        <w:gridCol w:w="992"/>
        <w:gridCol w:w="994"/>
        <w:gridCol w:w="851"/>
        <w:gridCol w:w="990"/>
        <w:gridCol w:w="992"/>
        <w:gridCol w:w="1283"/>
        <w:gridCol w:w="1269"/>
      </w:tblGrid>
      <w:tr w:rsidR="00656246" w:rsidRPr="00766E09" w:rsidTr="003B5607"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2273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мероприятия в 2019 году</w:t>
            </w:r>
            <w:r w:rsidRPr="00766E09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819" w:type="dxa"/>
            <w:gridSpan w:val="5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4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0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83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69" w:type="dxa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56246" w:rsidRPr="00766E09" w:rsidTr="003B5607">
        <w:trPr>
          <w:trHeight w:val="248"/>
        </w:trPr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05.</w:t>
            </w:r>
            <w:r w:rsidRPr="00766E09">
              <w:rPr>
                <w:b/>
                <w:sz w:val="24"/>
                <w:szCs w:val="24"/>
              </w:rPr>
              <w:t xml:space="preserve"> </w:t>
            </w:r>
            <w:r w:rsidRPr="00766E09">
              <w:rPr>
                <w:sz w:val="24"/>
                <w:szCs w:val="24"/>
              </w:rPr>
              <w:t xml:space="preserve">Мероприятия по организации отдыха детей в </w:t>
            </w:r>
            <w:r w:rsidRPr="00766E09">
              <w:rPr>
                <w:sz w:val="24"/>
                <w:szCs w:val="24"/>
              </w:rPr>
              <w:lastRenderedPageBreak/>
              <w:t>каникулярное время, проводимые муниципальными образованиями Московской области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14974,0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79667,0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4364,0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22767,0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10610,0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56900,0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17"/>
        </w:trPr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2.1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10410,0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60531,0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Управление образования Администрации городского округа Лобня 10880т.р.; Управление культуры   Администрации г. Лобня-200т.р; Комитет по физической </w:t>
            </w:r>
            <w:r w:rsidRPr="00766E09">
              <w:rPr>
                <w:sz w:val="24"/>
                <w:szCs w:val="24"/>
              </w:rPr>
              <w:lastRenderedPageBreak/>
              <w:t>культуре, спорту и работе с молодежью Администрации города Лобня-100т.р.</w:t>
            </w: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Обеспечение путевками детей.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Осуществление полной или частичной компенсации стоимости путевок или расходов.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Приобретение инвентаря для работы </w:t>
            </w:r>
            <w:r w:rsidRPr="00766E09">
              <w:rPr>
                <w:sz w:val="24"/>
                <w:szCs w:val="24"/>
              </w:rPr>
              <w:lastRenderedPageBreak/>
              <w:t>летних площадок.</w:t>
            </w: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039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10410,0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55900,0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11180,0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65"/>
        </w:trPr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2.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Обеспечение бесплатными путевками в организации отдыха детей и их оздоровления, детей, находящихся в трудной жизненной ситуации, детей-инвалидов, а также бесплатным проездом на междугородном транспорте к месту нахождения санаторно-</w:t>
            </w:r>
            <w:r w:rsidRPr="00766E09">
              <w:rPr>
                <w:sz w:val="24"/>
                <w:szCs w:val="24"/>
              </w:rPr>
              <w:lastRenderedPageBreak/>
              <w:t>курортной организации и организации отдыха детей и их оздоровления и обратно.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4564,0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19136,0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4637,0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Управление образование  Администрации городского округа Лобня</w:t>
            </w: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Обеспечение путевками детей</w:t>
            </w:r>
          </w:p>
        </w:tc>
      </w:tr>
      <w:tr w:rsidR="00656246" w:rsidRPr="00766E09" w:rsidTr="003B5607">
        <w:trPr>
          <w:trHeight w:val="150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25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4364,0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18136,0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670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57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25"/>
        </w:trPr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4.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752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87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60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25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1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14974,0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79667,0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16011,0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15817,0</w:t>
            </w:r>
          </w:p>
        </w:tc>
        <w:tc>
          <w:tcPr>
            <w:tcW w:w="1283" w:type="dxa"/>
            <w:vMerge w:val="restart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4364,0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22767,0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4437,0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614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10610,0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56900,0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11380,0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12"/>
        </w:trPr>
        <w:tc>
          <w:tcPr>
            <w:tcW w:w="421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56246" w:rsidRPr="00766E09" w:rsidRDefault="00656246" w:rsidP="00656246">
      <w:pPr>
        <w:pStyle w:val="ConsPlusNormal"/>
        <w:rPr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 xml:space="preserve">  Приложение № 9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9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  <w:r w:rsidRPr="00766E09">
        <w:rPr>
          <w:b/>
          <w:sz w:val="24"/>
          <w:szCs w:val="24"/>
        </w:rPr>
        <w:t>Паспорт</w:t>
      </w:r>
    </w:p>
    <w:p w:rsidR="00656246" w:rsidRPr="00766E09" w:rsidRDefault="00656246" w:rsidP="00656246">
      <w:pPr>
        <w:pStyle w:val="ConsPlusNormal"/>
        <w:jc w:val="center"/>
        <w:rPr>
          <w:b/>
          <w:sz w:val="24"/>
          <w:szCs w:val="24"/>
        </w:rPr>
      </w:pPr>
      <w:r w:rsidRPr="00766E09">
        <w:rPr>
          <w:b/>
          <w:sz w:val="24"/>
          <w:szCs w:val="24"/>
        </w:rPr>
        <w:t xml:space="preserve"> подпрограммы </w:t>
      </w:r>
      <w:r w:rsidRPr="00766E09">
        <w:rPr>
          <w:b/>
          <w:sz w:val="24"/>
          <w:szCs w:val="24"/>
          <w:lang w:val="en-US"/>
        </w:rPr>
        <w:t>VIII</w:t>
      </w:r>
      <w:r w:rsidRPr="00766E09">
        <w:rPr>
          <w:b/>
          <w:sz w:val="24"/>
          <w:szCs w:val="24"/>
        </w:rPr>
        <w:t xml:space="preserve"> «Развитие трудовых ресурсов и охраны труда».</w:t>
      </w:r>
    </w:p>
    <w:p w:rsidR="00656246" w:rsidRPr="00766E09" w:rsidRDefault="00656246" w:rsidP="00656246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39"/>
        <w:gridCol w:w="1949"/>
        <w:gridCol w:w="1965"/>
        <w:gridCol w:w="1122"/>
        <w:gridCol w:w="1275"/>
        <w:gridCol w:w="1276"/>
        <w:gridCol w:w="1485"/>
        <w:gridCol w:w="992"/>
        <w:gridCol w:w="1276"/>
      </w:tblGrid>
      <w:tr w:rsidR="00656246" w:rsidRPr="00766E09" w:rsidTr="003B5607">
        <w:tc>
          <w:tcPr>
            <w:tcW w:w="3323" w:type="dxa"/>
            <w:gridSpan w:val="2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8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656246" w:rsidRPr="00766E09" w:rsidTr="003B5607">
        <w:tc>
          <w:tcPr>
            <w:tcW w:w="3323" w:type="dxa"/>
            <w:gridSpan w:val="2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26" w:type="dxa"/>
            <w:gridSpan w:val="6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Расходы (тыс. рублей)</w:t>
            </w:r>
          </w:p>
        </w:tc>
      </w:tr>
      <w:tr w:rsidR="00656246" w:rsidRPr="00766E09" w:rsidTr="003B5607">
        <w:tc>
          <w:tcPr>
            <w:tcW w:w="3323" w:type="dxa"/>
            <w:gridSpan w:val="2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</w:tr>
      <w:tr w:rsidR="00656246" w:rsidRPr="00766E09" w:rsidTr="003B5607">
        <w:trPr>
          <w:trHeight w:val="489"/>
        </w:trPr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444"/>
        </w:trPr>
        <w:tc>
          <w:tcPr>
            <w:tcW w:w="1984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56246" w:rsidRPr="00766E09" w:rsidRDefault="00656246" w:rsidP="00656246">
      <w:pPr>
        <w:rPr>
          <w:rFonts w:ascii="Arial" w:hAnsi="Arial" w:cs="Arial"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>Приложение № 10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10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>Перечень</w:t>
      </w:r>
    </w:p>
    <w:p w:rsidR="00656246" w:rsidRPr="00766E09" w:rsidRDefault="00656246" w:rsidP="00656246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766E09">
        <w:rPr>
          <w:rFonts w:ascii="Arial" w:hAnsi="Arial" w:cs="Arial"/>
          <w:sz w:val="24"/>
          <w:szCs w:val="24"/>
          <w:lang w:val="en-US"/>
        </w:rPr>
        <w:t>VIII</w:t>
      </w:r>
      <w:r w:rsidRPr="00766E09">
        <w:rPr>
          <w:rFonts w:ascii="Arial" w:hAnsi="Arial" w:cs="Arial"/>
          <w:sz w:val="24"/>
          <w:szCs w:val="24"/>
        </w:rPr>
        <w:t xml:space="preserve"> «Развитие трудовых ресурсов и охраны труда»</w:t>
      </w:r>
    </w:p>
    <w:p w:rsidR="00656246" w:rsidRPr="00766E09" w:rsidRDefault="00656246" w:rsidP="00656246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2"/>
        <w:gridCol w:w="1839"/>
        <w:gridCol w:w="996"/>
        <w:gridCol w:w="1696"/>
        <w:gridCol w:w="1417"/>
        <w:gridCol w:w="8"/>
        <w:gridCol w:w="900"/>
        <w:gridCol w:w="15"/>
        <w:gridCol w:w="1067"/>
        <w:gridCol w:w="992"/>
        <w:gridCol w:w="992"/>
        <w:gridCol w:w="993"/>
        <w:gridCol w:w="854"/>
        <w:gridCol w:w="1139"/>
        <w:gridCol w:w="1559"/>
      </w:tblGrid>
      <w:tr w:rsidR="00656246" w:rsidRPr="00766E09" w:rsidTr="003B5607">
        <w:trPr>
          <w:trHeight w:val="455"/>
        </w:trPr>
        <w:tc>
          <w:tcPr>
            <w:tcW w:w="842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№ п/п</w:t>
            </w:r>
          </w:p>
        </w:tc>
        <w:tc>
          <w:tcPr>
            <w:tcW w:w="183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6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Сроки исполне-ния мероприятий</w:t>
            </w:r>
          </w:p>
        </w:tc>
        <w:tc>
          <w:tcPr>
            <w:tcW w:w="1696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1417" w:type="dxa"/>
            <w:vMerge w:val="restart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</w:t>
            </w:r>
          </w:p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в 2019 году </w:t>
            </w:r>
            <w:r w:rsidRPr="00766E09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923" w:type="dxa"/>
            <w:gridSpan w:val="3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898" w:type="dxa"/>
            <w:gridSpan w:val="5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Результаты выполнения мероприя</w:t>
            </w:r>
          </w:p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тий подп</w:t>
            </w:r>
          </w:p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рограммы</w:t>
            </w:r>
          </w:p>
        </w:tc>
      </w:tr>
      <w:tr w:rsidR="00656246" w:rsidRPr="00766E09" w:rsidTr="003B5607">
        <w:tc>
          <w:tcPr>
            <w:tcW w:w="842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3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854" w:type="dxa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  <w:lang w:val="en-US"/>
              </w:rPr>
              <w:t>1</w:t>
            </w:r>
            <w:r w:rsidRPr="00766E09">
              <w:rPr>
                <w:sz w:val="24"/>
                <w:szCs w:val="24"/>
              </w:rPr>
              <w:t>.</w:t>
            </w:r>
          </w:p>
        </w:tc>
        <w:tc>
          <w:tcPr>
            <w:tcW w:w="183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Основное мероприятие 01. 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Профилактика производственного травматизма.</w:t>
            </w:r>
          </w:p>
        </w:tc>
        <w:tc>
          <w:tcPr>
            <w:tcW w:w="99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017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017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017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20"/>
        </w:trPr>
        <w:tc>
          <w:tcPr>
            <w:tcW w:w="842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1.1.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Мероприятие 1.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Мероприятия по участие в расследовании несчастных случаев с тяжелыми последствиями представителей органов местного самоуправления муниципальных образований Московской области и центральных исполнительн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ых органов государственной власти Московской области</w:t>
            </w:r>
          </w:p>
        </w:tc>
        <w:tc>
          <w:tcPr>
            <w:tcW w:w="99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</w:p>
        </w:tc>
        <w:tc>
          <w:tcPr>
            <w:tcW w:w="155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Содействие работодателю, у которого произошел несчастный случай с тяже-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лыми послед-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ствиями, в формировании комиссии по расследованию несчастного случая в соответствии с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 xml:space="preserve">действующим законодательством. </w:t>
            </w:r>
          </w:p>
        </w:tc>
      </w:tr>
      <w:tr w:rsidR="00656246" w:rsidRPr="00766E09" w:rsidTr="003B5607">
        <w:trPr>
          <w:trHeight w:val="1097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570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179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32"/>
        </w:trPr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0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rPr>
          <w:trHeight w:val="186"/>
        </w:trPr>
        <w:tc>
          <w:tcPr>
            <w:tcW w:w="842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99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3" w:type="dxa"/>
            <w:gridSpan w:val="3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6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3" w:type="dxa"/>
            <w:gridSpan w:val="3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6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3" w:type="dxa"/>
            <w:gridSpan w:val="3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6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3" w:type="dxa"/>
            <w:gridSpan w:val="3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6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84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56246" w:rsidRPr="00766E09" w:rsidRDefault="00656246" w:rsidP="003B5607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3" w:type="dxa"/>
            <w:gridSpan w:val="3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67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>Приложение № 11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11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66E09">
        <w:rPr>
          <w:rFonts w:ascii="Arial" w:hAnsi="Arial" w:cs="Arial"/>
          <w:b/>
          <w:sz w:val="24"/>
          <w:szCs w:val="24"/>
        </w:rPr>
        <w:t>Паспорт</w:t>
      </w:r>
    </w:p>
    <w:p w:rsidR="00656246" w:rsidRPr="00766E09" w:rsidRDefault="00656246" w:rsidP="00656246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766E09">
        <w:rPr>
          <w:rFonts w:ascii="Arial" w:hAnsi="Arial" w:cs="Arial"/>
          <w:b/>
          <w:bCs/>
          <w:kern w:val="32"/>
          <w:sz w:val="24"/>
          <w:szCs w:val="24"/>
        </w:rPr>
        <w:t xml:space="preserve">подпрограммы </w:t>
      </w:r>
      <w:r w:rsidRPr="00766E09">
        <w:rPr>
          <w:rFonts w:ascii="Arial" w:hAnsi="Arial" w:cs="Arial"/>
          <w:b/>
          <w:bCs/>
          <w:kern w:val="32"/>
          <w:sz w:val="24"/>
          <w:szCs w:val="24"/>
          <w:lang w:val="en-US"/>
        </w:rPr>
        <w:t>IX</w:t>
      </w:r>
      <w:r w:rsidRPr="00766E09">
        <w:rPr>
          <w:rFonts w:ascii="Arial" w:hAnsi="Arial" w:cs="Arial"/>
          <w:b/>
          <w:bCs/>
          <w:kern w:val="32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656246" w:rsidRPr="00766E09" w:rsidRDefault="00656246" w:rsidP="00656246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1"/>
        <w:gridCol w:w="1339"/>
        <w:gridCol w:w="1949"/>
        <w:gridCol w:w="1965"/>
        <w:gridCol w:w="1122"/>
        <w:gridCol w:w="1275"/>
        <w:gridCol w:w="1276"/>
        <w:gridCol w:w="1276"/>
        <w:gridCol w:w="1201"/>
        <w:gridCol w:w="1634"/>
      </w:tblGrid>
      <w:tr w:rsidR="00656246" w:rsidRPr="00766E09" w:rsidTr="003B5607">
        <w:tc>
          <w:tcPr>
            <w:tcW w:w="3470" w:type="dxa"/>
            <w:gridSpan w:val="2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98" w:type="dxa"/>
            <w:gridSpan w:val="8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</w:t>
            </w:r>
            <w:r w:rsidR="00760925" w:rsidRPr="00766E09">
              <w:rPr>
                <w:rFonts w:ascii="Arial" w:hAnsi="Arial" w:cs="Arial"/>
                <w:sz w:val="24"/>
                <w:szCs w:val="24"/>
              </w:rPr>
              <w:t>округа Лобня</w:t>
            </w:r>
            <w:r w:rsidRPr="00766E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56246" w:rsidRPr="00766E09" w:rsidTr="003B5607">
        <w:tc>
          <w:tcPr>
            <w:tcW w:w="3470" w:type="dxa"/>
            <w:gridSpan w:val="2"/>
            <w:vMerge w:val="restart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84" w:type="dxa"/>
            <w:gridSpan w:val="6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56246" w:rsidRPr="00766E09" w:rsidTr="003B5607">
        <w:tc>
          <w:tcPr>
            <w:tcW w:w="3470" w:type="dxa"/>
            <w:gridSpan w:val="2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6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656246" w:rsidRPr="00766E09" w:rsidTr="003B5607">
        <w:trPr>
          <w:trHeight w:val="489"/>
        </w:trPr>
        <w:tc>
          <w:tcPr>
            <w:tcW w:w="213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656246" w:rsidRPr="00766E09" w:rsidTr="003B5607">
        <w:trPr>
          <w:trHeight w:val="195"/>
        </w:trPr>
        <w:tc>
          <w:tcPr>
            <w:tcW w:w="2131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683"/>
        </w:trPr>
        <w:tc>
          <w:tcPr>
            <w:tcW w:w="2131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6246" w:rsidRPr="00766E09" w:rsidTr="003B5607">
        <w:trPr>
          <w:trHeight w:val="980"/>
        </w:trPr>
        <w:tc>
          <w:tcPr>
            <w:tcW w:w="2131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634" w:type="dxa"/>
            <w:vAlign w:val="center"/>
          </w:tcPr>
          <w:p w:rsidR="00656246" w:rsidRPr="00766E09" w:rsidRDefault="00656246" w:rsidP="003B5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656246" w:rsidRPr="00766E09" w:rsidTr="003B5607">
        <w:trPr>
          <w:trHeight w:val="444"/>
        </w:trPr>
        <w:tc>
          <w:tcPr>
            <w:tcW w:w="2131" w:type="dxa"/>
            <w:vMerge/>
            <w:tcBorders>
              <w:top w:val="nil"/>
              <w:righ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4" w:type="dxa"/>
            <w:vAlign w:val="center"/>
          </w:tcPr>
          <w:p w:rsidR="00656246" w:rsidRPr="00766E09" w:rsidRDefault="00656246" w:rsidP="003B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56246" w:rsidRPr="00766E09" w:rsidRDefault="00656246" w:rsidP="00656246">
      <w:pPr>
        <w:rPr>
          <w:rFonts w:ascii="Arial" w:hAnsi="Arial" w:cs="Arial"/>
          <w:sz w:val="24"/>
          <w:szCs w:val="24"/>
        </w:rPr>
        <w:sectPr w:rsidR="00656246" w:rsidRPr="00766E09" w:rsidSect="00766E09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lastRenderedPageBreak/>
        <w:t>Приложение № 12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766E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Pr="00766E09">
        <w:rPr>
          <w:rFonts w:ascii="Arial" w:eastAsia="Arial Unicode MS" w:hAnsi="Arial" w:cs="Arial"/>
          <w:bCs/>
          <w:sz w:val="24"/>
          <w:szCs w:val="24"/>
          <w:lang w:bidi="ru-RU"/>
        </w:rPr>
        <w:t>от 08.10.2020 № 1032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656246" w:rsidRPr="00766E09" w:rsidRDefault="00656246" w:rsidP="00656246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ab/>
        <w:t>Приложение № 13</w:t>
      </w:r>
      <w:r w:rsidRPr="00766E09">
        <w:rPr>
          <w:rFonts w:ascii="Arial" w:hAnsi="Arial" w:cs="Arial"/>
          <w:b w:val="0"/>
          <w:sz w:val="24"/>
          <w:szCs w:val="24"/>
        </w:rPr>
        <w:tab/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656246" w:rsidRPr="00766E09" w:rsidRDefault="00656246" w:rsidP="00656246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766E09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656246" w:rsidRPr="00766E09" w:rsidRDefault="00656246" w:rsidP="006562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656246" w:rsidRPr="00766E09" w:rsidRDefault="00656246" w:rsidP="006562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66E09">
        <w:rPr>
          <w:rFonts w:ascii="Arial" w:hAnsi="Arial" w:cs="Arial"/>
          <w:b/>
          <w:sz w:val="24"/>
          <w:szCs w:val="24"/>
        </w:rPr>
        <w:t>Перечень мероприятий</w:t>
      </w:r>
    </w:p>
    <w:p w:rsidR="00656246" w:rsidRPr="00766E09" w:rsidRDefault="00656246" w:rsidP="00656246">
      <w:pPr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766E09">
        <w:rPr>
          <w:rFonts w:ascii="Arial" w:hAnsi="Arial" w:cs="Arial"/>
          <w:b/>
          <w:bCs/>
          <w:kern w:val="32"/>
          <w:sz w:val="24"/>
          <w:szCs w:val="24"/>
        </w:rPr>
        <w:t xml:space="preserve">подпрограммы </w:t>
      </w:r>
      <w:r w:rsidRPr="00766E09">
        <w:rPr>
          <w:rFonts w:ascii="Arial" w:hAnsi="Arial" w:cs="Arial"/>
          <w:b/>
          <w:bCs/>
          <w:kern w:val="32"/>
          <w:sz w:val="24"/>
          <w:szCs w:val="24"/>
          <w:lang w:val="en-US"/>
        </w:rPr>
        <w:t>IX</w:t>
      </w:r>
      <w:r w:rsidRPr="00766E09">
        <w:rPr>
          <w:rFonts w:ascii="Arial" w:hAnsi="Arial" w:cs="Arial"/>
          <w:b/>
          <w:bCs/>
          <w:kern w:val="32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656246" w:rsidRPr="00766E09" w:rsidRDefault="00656246" w:rsidP="00656246">
      <w:pPr>
        <w:jc w:val="center"/>
        <w:rPr>
          <w:rFonts w:ascii="Arial" w:hAnsi="Arial" w:cs="Arial"/>
          <w:b/>
          <w:bCs/>
          <w:kern w:val="32"/>
          <w:sz w:val="24"/>
          <w:szCs w:val="24"/>
        </w:rPr>
      </w:pPr>
    </w:p>
    <w:tbl>
      <w:tblPr>
        <w:tblW w:w="15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690"/>
        <w:gridCol w:w="1720"/>
        <w:gridCol w:w="832"/>
        <w:gridCol w:w="1152"/>
        <w:gridCol w:w="992"/>
        <w:gridCol w:w="993"/>
        <w:gridCol w:w="1275"/>
        <w:gridCol w:w="851"/>
        <w:gridCol w:w="992"/>
        <w:gridCol w:w="2126"/>
        <w:gridCol w:w="1627"/>
      </w:tblGrid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bookmarkStart w:id="2" w:name="_GoBack"/>
            <w:r w:rsidRPr="00766E09">
              <w:rPr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Срок исполнения мероприятия (годы)</w:t>
            </w:r>
          </w:p>
        </w:tc>
        <w:tc>
          <w:tcPr>
            <w:tcW w:w="1720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2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мероприятия в году, предшествующем году начала реализации подпр</w:t>
            </w:r>
            <w:r w:rsidRPr="00766E09">
              <w:rPr>
                <w:sz w:val="24"/>
                <w:szCs w:val="24"/>
              </w:rPr>
              <w:lastRenderedPageBreak/>
              <w:t>ограммы (тыс. руб.)</w:t>
            </w:r>
          </w:p>
        </w:tc>
        <w:tc>
          <w:tcPr>
            <w:tcW w:w="1152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5103" w:type="dxa"/>
            <w:gridSpan w:val="5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56246" w:rsidRPr="00766E09" w:rsidTr="003B5607">
        <w:trPr>
          <w:trHeight w:val="398"/>
        </w:trPr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2021 год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12</w:t>
            </w:r>
          </w:p>
        </w:tc>
        <w:tc>
          <w:tcPr>
            <w:tcW w:w="1627" w:type="dxa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13</w:t>
            </w: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01. Осуществление финансовой поддержки СО НКО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2.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Предоставление субсидии </w:t>
            </w:r>
            <w:r w:rsidRPr="00766E09">
              <w:rPr>
                <w:sz w:val="24"/>
                <w:szCs w:val="24"/>
              </w:rPr>
              <w:lastRenderedPageBreak/>
              <w:t>СО НКО в сфере социальной защиты населения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Администрации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 </w:t>
            </w: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 xml:space="preserve">Предоставление субсидий Лобненской </w:t>
            </w:r>
            <w:r w:rsidRPr="00766E09">
              <w:rPr>
                <w:sz w:val="24"/>
                <w:szCs w:val="24"/>
              </w:rPr>
              <w:lastRenderedPageBreak/>
              <w:t>городской общественной организации ветеранов (пенсионеров) войны, труда, вооруженных сил и правоохранительных органов на реализацию социально-значимых мероприятий.</w:t>
            </w: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Мероприятие 5. Предоставление субсидии СО НКО, оказывающим услугу присмотра и ухода за детьми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Отдел социального развития Администрации городского округа Лобня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 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 Предоставление субсидии АНО ДО «Лёвик»,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АНО ДО «Колосок» позволяет снизить очередь по предоставлению мест в муниципальн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ых детских садах.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 </w:t>
            </w: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766E09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 xml:space="preserve">Мероприятие 1. Предоставление </w:t>
            </w:r>
            <w:r w:rsidRPr="00766E09">
              <w:rPr>
                <w:sz w:val="24"/>
                <w:szCs w:val="24"/>
              </w:rPr>
              <w:lastRenderedPageBreak/>
              <w:t>имущественной и консультационной поддержки СО НКО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 xml:space="preserve"> Комитет по управлению имуществом Администрации </w:t>
            </w:r>
            <w:r w:rsidRPr="00766E0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Лобня.</w:t>
            </w:r>
          </w:p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lastRenderedPageBreak/>
              <w:t>Предоставление в аренду помещений в безвозмездн</w:t>
            </w:r>
            <w:r w:rsidRPr="00766E09">
              <w:rPr>
                <w:sz w:val="24"/>
                <w:szCs w:val="24"/>
              </w:rPr>
              <w:lastRenderedPageBreak/>
              <w:t>ое пользование 8 некоммерческим организациям и 5 некоммерческим организациям по льготной ставке арендной платы позволяет общественным организациям направлять свои средства на оказание материальной поддержки членам общества и проведение различных мероприятий</w:t>
            </w: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bottom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 по подпрограмме:</w:t>
            </w:r>
          </w:p>
        </w:tc>
        <w:tc>
          <w:tcPr>
            <w:tcW w:w="690" w:type="dxa"/>
            <w:vMerge w:val="restart"/>
          </w:tcPr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656246" w:rsidRPr="00766E09" w:rsidRDefault="00656246" w:rsidP="003B5607">
            <w:pPr>
              <w:rPr>
                <w:rFonts w:ascii="Arial" w:hAnsi="Arial" w:cs="Arial"/>
                <w:sz w:val="24"/>
                <w:szCs w:val="24"/>
              </w:rPr>
            </w:pPr>
            <w:r w:rsidRPr="00766E0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Итого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6246" w:rsidRPr="00766E09" w:rsidTr="003B5607">
        <w:tc>
          <w:tcPr>
            <w:tcW w:w="568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3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56246" w:rsidRPr="00766E09" w:rsidRDefault="00656246" w:rsidP="003B5607">
            <w:pPr>
              <w:pStyle w:val="ConsPlusNormal"/>
              <w:jc w:val="center"/>
              <w:rPr>
                <w:sz w:val="24"/>
                <w:szCs w:val="24"/>
              </w:rPr>
            </w:pPr>
            <w:r w:rsidRPr="00766E0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56246" w:rsidRPr="00766E09" w:rsidRDefault="00656246" w:rsidP="003B5607">
            <w:pPr>
              <w:pStyle w:val="ConsPlusNormal"/>
              <w:rPr>
                <w:sz w:val="24"/>
                <w:szCs w:val="24"/>
              </w:rPr>
            </w:pPr>
          </w:p>
        </w:tc>
      </w:tr>
      <w:bookmarkEnd w:id="2"/>
    </w:tbl>
    <w:p w:rsidR="00AA1E0F" w:rsidRPr="00766E09" w:rsidRDefault="00AA1E0F" w:rsidP="00AA1E0F">
      <w:pPr>
        <w:pStyle w:val="ConsPlusTitle"/>
        <w:shd w:val="clear" w:color="auto" w:fill="FFFFFF" w:themeFill="background1"/>
        <w:outlineLvl w:val="1"/>
        <w:rPr>
          <w:rFonts w:ascii="Arial" w:hAnsi="Arial" w:cs="Arial"/>
          <w:sz w:val="24"/>
          <w:szCs w:val="24"/>
        </w:rPr>
        <w:sectPr w:rsidR="00AA1E0F" w:rsidRPr="00766E09" w:rsidSect="00766E0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A1E0F" w:rsidRPr="00766E09" w:rsidRDefault="00AA1E0F">
      <w:pPr>
        <w:rPr>
          <w:rFonts w:ascii="Arial" w:hAnsi="Arial" w:cs="Arial"/>
          <w:sz w:val="24"/>
          <w:szCs w:val="24"/>
        </w:rPr>
      </w:pPr>
    </w:p>
    <w:sectPr w:rsidR="00AA1E0F" w:rsidRPr="00766E09" w:rsidSect="00766E09">
      <w:footerReference w:type="default" r:id="rId27"/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84" w:rsidRDefault="00810384" w:rsidP="00AA1E0F">
      <w:pPr>
        <w:spacing w:after="0" w:line="240" w:lineRule="auto"/>
      </w:pPr>
      <w:r>
        <w:separator/>
      </w:r>
    </w:p>
  </w:endnote>
  <w:endnote w:type="continuationSeparator" w:id="0">
    <w:p w:rsidR="00810384" w:rsidRDefault="00810384" w:rsidP="00AA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0F" w:rsidRDefault="00AA1E0F" w:rsidP="00AA1E0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46" w:rsidRDefault="00656246" w:rsidP="00AA1E0F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0F" w:rsidRDefault="00AA1E0F" w:rsidP="00AA1E0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84" w:rsidRDefault="00810384" w:rsidP="00AA1E0F">
      <w:pPr>
        <w:spacing w:after="0" w:line="240" w:lineRule="auto"/>
      </w:pPr>
      <w:r>
        <w:separator/>
      </w:r>
    </w:p>
  </w:footnote>
  <w:footnote w:type="continuationSeparator" w:id="0">
    <w:p w:rsidR="00810384" w:rsidRDefault="00810384" w:rsidP="00AA1E0F">
      <w:pPr>
        <w:spacing w:after="0" w:line="240" w:lineRule="auto"/>
      </w:pPr>
      <w:r>
        <w:continuationSeparator/>
      </w:r>
    </w:p>
  </w:footnote>
  <w:footnote w:id="1">
    <w:p w:rsidR="00AA1E0F" w:rsidRPr="00BB0521" w:rsidRDefault="00AA1E0F" w:rsidP="00AA1E0F">
      <w:pPr>
        <w:ind w:left="-993"/>
        <w:rPr>
          <w:sz w:val="20"/>
          <w:szCs w:val="20"/>
        </w:rPr>
      </w:pPr>
      <w:r w:rsidRPr="00BE7B5A">
        <w:rPr>
          <w:rFonts w:asciiTheme="minorHAnsi" w:hAnsiTheme="minorHAnsi"/>
          <w:sz w:val="20"/>
          <w:szCs w:val="20"/>
        </w:rPr>
        <w:t>**Показатель рассчитывается индивидуально, здесь и далее по тексту СО НКО – социально ориентированные некоммерческие организации</w:t>
      </w:r>
    </w:p>
    <w:p w:rsidR="00AA1E0F" w:rsidRDefault="00AA1E0F" w:rsidP="00AA1E0F">
      <w:pPr>
        <w:ind w:left="-99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E1762"/>
    <w:multiLevelType w:val="multilevel"/>
    <w:tmpl w:val="845092BA"/>
    <w:lvl w:ilvl="0">
      <w:start w:val="1"/>
      <w:numFmt w:val="decimal"/>
      <w:lvlText w:val="%1."/>
      <w:lvlJc w:val="left"/>
      <w:pPr>
        <w:ind w:left="1125" w:firstLine="3015"/>
      </w:pPr>
    </w:lvl>
    <w:lvl w:ilvl="1">
      <w:start w:val="1"/>
      <w:numFmt w:val="decimal"/>
      <w:lvlText w:val="%1.%2"/>
      <w:lvlJc w:val="left"/>
      <w:pPr>
        <w:ind w:left="1215" w:firstLine="3195"/>
      </w:pPr>
    </w:lvl>
    <w:lvl w:ilvl="2">
      <w:start w:val="1"/>
      <w:numFmt w:val="decimal"/>
      <w:lvlText w:val="%1.%2.%3"/>
      <w:lvlJc w:val="left"/>
      <w:pPr>
        <w:ind w:left="1485" w:firstLine="3735"/>
      </w:pPr>
    </w:lvl>
    <w:lvl w:ilvl="3">
      <w:start w:val="1"/>
      <w:numFmt w:val="decimal"/>
      <w:lvlText w:val="%1.%2.%3.%4"/>
      <w:lvlJc w:val="left"/>
      <w:pPr>
        <w:ind w:left="1485" w:firstLine="3735"/>
      </w:pPr>
    </w:lvl>
    <w:lvl w:ilvl="4">
      <w:start w:val="1"/>
      <w:numFmt w:val="decimal"/>
      <w:lvlText w:val="%1.%2.%3.%4.%5"/>
      <w:lvlJc w:val="left"/>
      <w:pPr>
        <w:ind w:left="1845" w:firstLine="4455"/>
      </w:pPr>
    </w:lvl>
    <w:lvl w:ilvl="5">
      <w:start w:val="1"/>
      <w:numFmt w:val="decimal"/>
      <w:lvlText w:val="%1.%2.%3.%4.%5.%6"/>
      <w:lvlJc w:val="left"/>
      <w:pPr>
        <w:ind w:left="1845" w:firstLine="4455"/>
      </w:pPr>
    </w:lvl>
    <w:lvl w:ilvl="6">
      <w:start w:val="1"/>
      <w:numFmt w:val="decimal"/>
      <w:lvlText w:val="%1.%2.%3.%4.%5.%6.%7"/>
      <w:lvlJc w:val="left"/>
      <w:pPr>
        <w:ind w:left="2205" w:firstLine="5175"/>
      </w:pPr>
    </w:lvl>
    <w:lvl w:ilvl="7">
      <w:start w:val="1"/>
      <w:numFmt w:val="decimal"/>
      <w:lvlText w:val="%1.%2.%3.%4.%5.%6.%7.%8"/>
      <w:lvlJc w:val="left"/>
      <w:pPr>
        <w:ind w:left="2205" w:firstLine="5175"/>
      </w:pPr>
    </w:lvl>
    <w:lvl w:ilvl="8">
      <w:start w:val="1"/>
      <w:numFmt w:val="decimal"/>
      <w:lvlText w:val="%1.%2.%3.%4.%5.%6.%7.%8.%9"/>
      <w:lvlJc w:val="left"/>
      <w:pPr>
        <w:ind w:left="2565" w:firstLine="5895"/>
      </w:pPr>
    </w:lvl>
  </w:abstractNum>
  <w:abstractNum w:abstractNumId="31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9E539C"/>
    <w:multiLevelType w:val="hybridMultilevel"/>
    <w:tmpl w:val="E460DFAE"/>
    <w:lvl w:ilvl="0" w:tplc="F59CF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13"/>
  </w:num>
  <w:num w:numId="5">
    <w:abstractNumId w:val="27"/>
  </w:num>
  <w:num w:numId="6">
    <w:abstractNumId w:val="26"/>
  </w:num>
  <w:num w:numId="7">
    <w:abstractNumId w:val="18"/>
  </w:num>
  <w:num w:numId="8">
    <w:abstractNumId w:val="22"/>
  </w:num>
  <w:num w:numId="9">
    <w:abstractNumId w:val="17"/>
  </w:num>
  <w:num w:numId="10">
    <w:abstractNumId w:val="24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31"/>
  </w:num>
  <w:num w:numId="16">
    <w:abstractNumId w:val="5"/>
  </w:num>
  <w:num w:numId="17">
    <w:abstractNumId w:val="8"/>
  </w:num>
  <w:num w:numId="18">
    <w:abstractNumId w:val="11"/>
  </w:num>
  <w:num w:numId="19">
    <w:abstractNumId w:val="20"/>
  </w:num>
  <w:num w:numId="20">
    <w:abstractNumId w:val="7"/>
  </w:num>
  <w:num w:numId="21">
    <w:abstractNumId w:val="21"/>
  </w:num>
  <w:num w:numId="22">
    <w:abstractNumId w:val="6"/>
  </w:num>
  <w:num w:numId="23">
    <w:abstractNumId w:val="3"/>
  </w:num>
  <w:num w:numId="24">
    <w:abstractNumId w:val="14"/>
  </w:num>
  <w:num w:numId="25">
    <w:abstractNumId w:val="9"/>
  </w:num>
  <w:num w:numId="26">
    <w:abstractNumId w:val="28"/>
  </w:num>
  <w:num w:numId="27">
    <w:abstractNumId w:val="10"/>
  </w:num>
  <w:num w:numId="28">
    <w:abstractNumId w:val="23"/>
  </w:num>
  <w:num w:numId="29">
    <w:abstractNumId w:val="19"/>
  </w:num>
  <w:num w:numId="30">
    <w:abstractNumId w:val="16"/>
  </w:num>
  <w:num w:numId="31">
    <w:abstractNumId w:val="4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9"/>
    <w:rsid w:val="002B7559"/>
    <w:rsid w:val="003B5607"/>
    <w:rsid w:val="00633CBC"/>
    <w:rsid w:val="00656246"/>
    <w:rsid w:val="0071501C"/>
    <w:rsid w:val="00760925"/>
    <w:rsid w:val="00766E09"/>
    <w:rsid w:val="007E7995"/>
    <w:rsid w:val="00810384"/>
    <w:rsid w:val="00AA1E0F"/>
    <w:rsid w:val="00D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2CCD-EF31-4F21-A1FA-FB8CB10C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0F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1E0F"/>
    <w:pPr>
      <w:keepNext/>
      <w:widowControl/>
      <w:spacing w:before="240" w:after="60" w:line="240" w:lineRule="auto"/>
      <w:outlineLvl w:val="0"/>
    </w:pPr>
    <w:rPr>
      <w:rFonts w:ascii="Cambria" w:hAnsi="Cambria" w:cs="Cambria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E0F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AA1E0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AA1E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AA1E0F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AA1E0F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A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4">
    <w:name w:val="Прижатый влево"/>
    <w:basedOn w:val="a"/>
    <w:next w:val="a"/>
    <w:uiPriority w:val="99"/>
    <w:rsid w:val="00AA1E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onsCell">
    <w:name w:val="ConsCell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AA1E0F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rsid w:val="00AA1E0F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A1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A1E0F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A1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99"/>
    <w:locked/>
    <w:rsid w:val="00AA1E0F"/>
    <w:rPr>
      <w:rFonts w:ascii="Batang" w:eastAsia="Batang" w:hAnsi="Batang"/>
      <w:lang w:eastAsia="ar-SA"/>
    </w:rPr>
  </w:style>
  <w:style w:type="paragraph" w:styleId="ab">
    <w:name w:val="No Spacing"/>
    <w:link w:val="aa"/>
    <w:uiPriority w:val="99"/>
    <w:qFormat/>
    <w:rsid w:val="00AA1E0F"/>
    <w:pPr>
      <w:spacing w:after="0" w:line="240" w:lineRule="auto"/>
    </w:pPr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AA1E0F"/>
    <w:pPr>
      <w:widowControl/>
      <w:autoSpaceDE w:val="0"/>
      <w:autoSpaceDN w:val="0"/>
      <w:spacing w:after="0" w:line="240" w:lineRule="auto"/>
      <w:ind w:firstLine="709"/>
      <w:jc w:val="both"/>
    </w:pPr>
    <w:rPr>
      <w:rFonts w:eastAsia="Batang"/>
      <w:color w:val="auto"/>
      <w:sz w:val="28"/>
      <w:szCs w:val="28"/>
    </w:rPr>
  </w:style>
  <w:style w:type="paragraph" w:customStyle="1" w:styleId="FORMATTEXT">
    <w:name w:val=".FORMATTEXT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A1E0F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AA1E0F"/>
    <w:rPr>
      <w:rFonts w:cs="Times New Roman"/>
    </w:rPr>
  </w:style>
  <w:style w:type="paragraph" w:customStyle="1" w:styleId="ConsNonformat">
    <w:name w:val="ConsNonformat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AA1E0F"/>
    <w:pPr>
      <w:widowControl/>
      <w:spacing w:after="120" w:line="276" w:lineRule="auto"/>
      <w:ind w:left="283"/>
    </w:pPr>
    <w:rPr>
      <w:rFonts w:eastAsia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uiPriority w:val="99"/>
    <w:rsid w:val="00AA1E0F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A1E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AA1E0F"/>
    <w:rPr>
      <w:rFonts w:ascii="Symbol" w:hAnsi="Symbol"/>
    </w:rPr>
  </w:style>
  <w:style w:type="paragraph" w:styleId="3">
    <w:name w:val="Body Text 3"/>
    <w:basedOn w:val="a"/>
    <w:link w:val="30"/>
    <w:uiPriority w:val="99"/>
    <w:rsid w:val="00AA1E0F"/>
    <w:pPr>
      <w:widowControl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AA1E0F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AA1E0F"/>
    <w:pPr>
      <w:widowControl/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AA1E0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af1">
    <w:name w:val="Цветовое выделение"/>
    <w:uiPriority w:val="99"/>
    <w:rsid w:val="00AA1E0F"/>
    <w:rPr>
      <w:b/>
      <w:color w:val="auto"/>
    </w:rPr>
  </w:style>
  <w:style w:type="character" w:customStyle="1" w:styleId="af2">
    <w:name w:val="Гипертекстовая ссылка"/>
    <w:uiPriority w:val="99"/>
    <w:rsid w:val="00AA1E0F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AA1E0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AA1E0F"/>
    <w:pPr>
      <w:widowControl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A1E0F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AA1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AA1E0F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AA1E0F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A1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AA1E0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1E0F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character" w:customStyle="1" w:styleId="af9">
    <w:name w:val="Основной текст_"/>
    <w:link w:val="14"/>
    <w:locked/>
    <w:rsid w:val="00AA1E0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AA1E0F"/>
    <w:pPr>
      <w:widowControl/>
      <w:shd w:val="clear" w:color="auto" w:fill="FFFFFF"/>
      <w:spacing w:after="0" w:line="240" w:lineRule="atLeast"/>
      <w:ind w:hanging="62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fa">
    <w:name w:val="Подпись к таблице_"/>
    <w:link w:val="afb"/>
    <w:locked/>
    <w:rsid w:val="00AA1E0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AA1E0F"/>
    <w:pPr>
      <w:widowControl/>
      <w:shd w:val="clear" w:color="auto" w:fill="FFFFFF"/>
      <w:spacing w:after="0" w:line="312" w:lineRule="exact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customStyle="1" w:styleId="15">
    <w:name w:val="Абзац списка1"/>
    <w:basedOn w:val="a"/>
    <w:rsid w:val="00AA1E0F"/>
    <w:pPr>
      <w:widowControl/>
      <w:spacing w:after="200" w:line="276" w:lineRule="auto"/>
      <w:ind w:left="720"/>
    </w:pPr>
    <w:rPr>
      <w:rFonts w:eastAsia="Times New Roman"/>
      <w:color w:val="auto"/>
      <w:lang w:eastAsia="en-US"/>
    </w:rPr>
  </w:style>
  <w:style w:type="table" w:styleId="afc">
    <w:name w:val="Table Grid"/>
    <w:basedOn w:val="a1"/>
    <w:rsid w:val="00AA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A1E0F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AA1E0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afe">
    <w:name w:val="footnote reference"/>
    <w:basedOn w:val="a0"/>
    <w:uiPriority w:val="99"/>
    <w:semiHidden/>
    <w:unhideWhenUsed/>
    <w:rsid w:val="00AA1E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A3702885D36EB061D0F8413EB00684362A950D7511F06893A90ECBC0156B050B45D7EB9378D7D5ABL8O7K" TargetMode="External"/><Relationship Id="rId18" Type="http://schemas.openxmlformats.org/officeDocument/2006/relationships/image" Target="media/image7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702885D36EB061D0F8413EB00684362A9D0B7C12F36893A90ECBC0156B050B45D7EB9378D4D6A2L8OFK" TargetMode="External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702885D36EB061D0F8413EB00684362A930B7214F16893A90ECBC0156B050B45D7EB9378D7D6A2L8OCK" TargetMode="External"/><Relationship Id="rId23" Type="http://schemas.openxmlformats.org/officeDocument/2006/relationships/oleObject" Target="embeddings/oleObject3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77</Pages>
  <Words>10796</Words>
  <Characters>61538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1</cp:revision>
  <dcterms:created xsi:type="dcterms:W3CDTF">2021-09-14T06:12:00Z</dcterms:created>
  <dcterms:modified xsi:type="dcterms:W3CDTF">2021-09-14T07:16:00Z</dcterms:modified>
</cp:coreProperties>
</file>