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1"/>
        <w:gridCol w:w="4969"/>
      </w:tblGrid>
      <w:tr w:rsidR="00724182">
        <w:trPr>
          <w:trHeight w:val="1304"/>
        </w:trPr>
        <w:tc>
          <w:tcPr>
            <w:tcW w:w="2902" w:type="dxa"/>
          </w:tcPr>
          <w:p w:rsidR="00724182" w:rsidRDefault="00724182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724182" w:rsidRDefault="0072418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4182" w:rsidRDefault="00622121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  <w:r w:rsidR="002F5D7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:</w:t>
            </w:r>
          </w:p>
          <w:p w:rsidR="00724182" w:rsidRDefault="002F5D73">
            <w:pPr>
              <w:widowControl w:val="0"/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</w:t>
            </w:r>
            <w:r w:rsidR="00622121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остановлением Администрации городского округа Лобня Московской области</w:t>
            </w:r>
          </w:p>
          <w:p w:rsidR="002F5D73" w:rsidRDefault="002F5D73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__________ №_____________</w:t>
            </w:r>
          </w:p>
          <w:p w:rsidR="00724182" w:rsidRDefault="002F5D73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proofErr w:type="spellStart"/>
            <w:r>
              <w:rPr>
                <w:color w:val="FFFFFF"/>
                <w:sz w:val="28"/>
                <w:szCs w:val="28"/>
              </w:rPr>
              <w:t>от</w:t>
            </w:r>
            <w:r w:rsidR="00622121">
              <w:rPr>
                <w:color w:val="FFFFFF"/>
                <w:sz w:val="28"/>
                <w:szCs w:val="28"/>
              </w:rPr>
              <w:t>$orderNum</w:t>
            </w:r>
            <w:proofErr w:type="spellEnd"/>
            <w:r w:rsidR="00622121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724182" w:rsidRDefault="00724182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724182" w:rsidRDefault="00622121" w:rsidP="002F5D73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  <w:r w:rsidR="002F5D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 услуги «Принятие граждан на учет в качестве нуждающихся в жилых помещениях, предоставляемых по договорам социального найма»</w:t>
      </w:r>
    </w:p>
    <w:p w:rsidR="00724182" w:rsidRDefault="0072418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724182" w:rsidRDefault="00622121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724182" w:rsidRDefault="00724182">
      <w:pPr>
        <w:pStyle w:val="a0"/>
      </w:pPr>
    </w:p>
    <w:p w:rsidR="00724182" w:rsidRDefault="00622121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724182" w:rsidRDefault="00724182">
      <w:pPr>
        <w:pStyle w:val="a0"/>
      </w:pPr>
    </w:p>
    <w:p w:rsidR="00724182" w:rsidRDefault="00724182"/>
    <w:p w:rsidR="00724182" w:rsidRDefault="00724182">
      <w:pPr>
        <w:sectPr w:rsidR="00724182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</w:t>
      </w:r>
      <w:r>
        <w:rPr>
          <w:rStyle w:val="20"/>
          <w:b w:val="0"/>
          <w:sz w:val="28"/>
          <w:szCs w:val="28"/>
          <w:lang w:eastAsia="en-US" w:bidi="ar-SA"/>
        </w:rPr>
        <w:t>муниципальной услуги</w:t>
      </w:r>
      <w: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«Принятие граждан на учет в качестве нуждающихся в жилых помещениях, предоставляемых по договорам социального найма»</w:t>
      </w:r>
      <w:r>
        <w:t xml:space="preserve">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E07CAC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Лобня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E07CAC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t xml:space="preserve"> (далее – </w:t>
      </w:r>
      <w:r w:rsidR="0007404F">
        <w:t>Администрация</w:t>
      </w:r>
      <w:r>
        <w:t>).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1.2. Перечень условных обозначений и сокращений, используемых в Регламенте, приведен в Приложении 1 к Регламенту.</w:t>
      </w:r>
    </w:p>
    <w:p w:rsidR="00724182" w:rsidRDefault="00622121">
      <w:pPr>
        <w:pStyle w:val="a0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724182" w:rsidRDefault="00622121">
      <w:pPr>
        <w:pStyle w:val="a0"/>
        <w:jc w:val="both"/>
      </w:pPr>
      <w:r>
        <w:t>1.4.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которыми предоставляется Услуга:</w:t>
      </w:r>
    </w:p>
    <w:p w:rsidR="00724182" w:rsidRDefault="00622121">
      <w:pPr>
        <w:pStyle w:val="a0"/>
        <w:jc w:val="both"/>
      </w:pPr>
      <w:r>
        <w:t>1.4.1.</w:t>
      </w:r>
      <w:r>
        <w:rPr>
          <w:rStyle w:val="20"/>
          <w:b w:val="0"/>
          <w:sz w:val="28"/>
          <w:szCs w:val="28"/>
        </w:rPr>
        <w:t> Жилищный кодекс Российской Федерации.</w:t>
      </w:r>
    </w:p>
    <w:p w:rsidR="00724182" w:rsidRDefault="00622121">
      <w:pPr>
        <w:pStyle w:val="a0"/>
        <w:jc w:val="both"/>
        <w:rPr>
          <w:rStyle w:val="20"/>
          <w:b w:val="0"/>
          <w:sz w:val="28"/>
          <w:szCs w:val="28"/>
        </w:rPr>
      </w:pPr>
      <w:r>
        <w:t>1.4.2.</w:t>
      </w:r>
      <w:r>
        <w:rPr>
          <w:rStyle w:val="20"/>
          <w:b w:val="0"/>
          <w:sz w:val="28"/>
          <w:szCs w:val="28"/>
        </w:rPr>
        <w:t> Федеральный закон от 06.10.2003 № 131⁠-⁠ФЗ «Об общих принципах организации местного самоуправления в Российской Федерации».</w:t>
      </w:r>
    </w:p>
    <w:p w:rsidR="00B56CC7" w:rsidRDefault="00B56CC7">
      <w:pPr>
        <w:pStyle w:val="a0"/>
        <w:jc w:val="both"/>
      </w:pPr>
      <w:r>
        <w:rPr>
          <w:rStyle w:val="20"/>
          <w:b w:val="0"/>
          <w:sz w:val="28"/>
          <w:szCs w:val="28"/>
        </w:rPr>
        <w:t xml:space="preserve">1.4.3. </w:t>
      </w:r>
      <w:r w:rsidR="0093401D">
        <w:rPr>
          <w:rStyle w:val="20"/>
          <w:b w:val="0"/>
          <w:sz w:val="28"/>
          <w:szCs w:val="28"/>
        </w:rPr>
        <w:t xml:space="preserve">Федеральный </w:t>
      </w:r>
      <w:proofErr w:type="gramStart"/>
      <w:r w:rsidR="0093401D">
        <w:rPr>
          <w:rStyle w:val="20"/>
          <w:b w:val="0"/>
          <w:sz w:val="28"/>
          <w:szCs w:val="28"/>
        </w:rPr>
        <w:t>закон  от</w:t>
      </w:r>
      <w:proofErr w:type="gramEnd"/>
      <w:r w:rsidR="0093401D">
        <w:rPr>
          <w:rStyle w:val="20"/>
          <w:b w:val="0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власти».</w:t>
      </w:r>
    </w:p>
    <w:p w:rsidR="00724182" w:rsidRDefault="0093401D">
      <w:pPr>
        <w:pStyle w:val="a0"/>
        <w:jc w:val="both"/>
      </w:pPr>
      <w:r>
        <w:lastRenderedPageBreak/>
        <w:t>1.4.4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домом».</w:t>
      </w:r>
    </w:p>
    <w:p w:rsidR="00724182" w:rsidRDefault="0093401D">
      <w:pPr>
        <w:pStyle w:val="a0"/>
        <w:jc w:val="both"/>
      </w:pPr>
      <w:r>
        <w:t>1.4.5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Пр</w:t>
      </w:r>
      <w:r w:rsidR="002F5D73">
        <w:rPr>
          <w:rStyle w:val="20"/>
          <w:b w:val="0"/>
          <w:sz w:val="28"/>
          <w:szCs w:val="28"/>
        </w:rPr>
        <w:t xml:space="preserve">иказ Министерства строительства </w:t>
      </w:r>
      <w:r w:rsidR="00622121">
        <w:rPr>
          <w:rStyle w:val="20"/>
          <w:b w:val="0"/>
          <w:sz w:val="28"/>
          <w:szCs w:val="28"/>
        </w:rPr>
        <w:t>и </w:t>
      </w:r>
      <w:proofErr w:type="spellStart"/>
      <w:r w:rsidR="00622121">
        <w:rPr>
          <w:rStyle w:val="20"/>
          <w:b w:val="0"/>
          <w:sz w:val="28"/>
          <w:szCs w:val="28"/>
        </w:rPr>
        <w:t>жилищно</w:t>
      </w:r>
      <w:proofErr w:type="spellEnd"/>
      <w:r w:rsidR="00622121">
        <w:rPr>
          <w:rStyle w:val="20"/>
          <w:b w:val="0"/>
          <w:sz w:val="28"/>
          <w:szCs w:val="28"/>
        </w:rPr>
        <w:t>⁠-⁠коммунального хозяйства Российской Федерации от 06.04.2018 № 216/</w:t>
      </w:r>
      <w:proofErr w:type="spellStart"/>
      <w:r w:rsidR="00622121">
        <w:rPr>
          <w:rStyle w:val="20"/>
          <w:b w:val="0"/>
          <w:sz w:val="28"/>
          <w:szCs w:val="28"/>
        </w:rPr>
        <w:t>пр</w:t>
      </w:r>
      <w:proofErr w:type="spellEnd"/>
      <w:r w:rsidR="00622121">
        <w:rPr>
          <w:rStyle w:val="20"/>
          <w:b w:val="0"/>
          <w:sz w:val="28"/>
          <w:szCs w:val="28"/>
        </w:rPr>
        <w:t xml:space="preserve"> «Об утверждении Методических рекомендаций для субъектов Российской Федерации и органов местного самоуправления по определению порядка ведения органами местного самоуправления учета граждан в качестве нуждающихся в жилых помещениях, предоставляемых по договорам социального найма, и по предоставлению таким гражданам жилых помещений по договору социального найма».</w:t>
      </w:r>
    </w:p>
    <w:p w:rsidR="00724182" w:rsidRDefault="0093401D">
      <w:pPr>
        <w:pStyle w:val="a0"/>
        <w:jc w:val="both"/>
      </w:pPr>
      <w:r>
        <w:t>1.4.6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Приказ Министерства здравоохранения Российской Федерации от 29.11.2012 № 987н «Об утверждении перечня тяжелых форм хронических заболеваний, при которых невозможно совместное проживание граждан в одной квартире».</w:t>
      </w:r>
    </w:p>
    <w:p w:rsidR="00724182" w:rsidRDefault="0093401D">
      <w:pPr>
        <w:pStyle w:val="a0"/>
        <w:jc w:val="both"/>
      </w:pPr>
      <w:r>
        <w:t>1.4.7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Закон Московской области № 260/2005⁠-⁠ОЗ «О порядке ведения учета граждан в качестве нуждающихся в жилых помещениях, предоставляемых по договорам социального найма».</w:t>
      </w:r>
    </w:p>
    <w:p w:rsidR="00724182" w:rsidRDefault="0093401D">
      <w:pPr>
        <w:pStyle w:val="a0"/>
        <w:jc w:val="both"/>
      </w:pPr>
      <w:r>
        <w:t>1.4.8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Закон Московской области № 231/2017⁠-⁠ОЗ «О порядке определения размера дохода, приходящегося на каждого члена семьи, и стоимости имущества, находящегося в собственности членов семьи и подлежащего налогообложению, в целях признания граждан малоимущими и предоставления им по договорам социального найма жилых помещений муниципального жилищного фонда».</w:t>
      </w:r>
    </w:p>
    <w:p w:rsidR="00724182" w:rsidRDefault="0093401D">
      <w:pPr>
        <w:pStyle w:val="a0"/>
        <w:jc w:val="both"/>
      </w:pPr>
      <w:r>
        <w:t>1.4.9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Закон Московской области № 125/2006⁠-⁠ОЗ «Об обеспечении жилыми помещениями за счет средств федерального бюджета отдельных категорий ветеранов, инвалидов и семей, имеющих детей⁠-⁠инвалидов».</w:t>
      </w:r>
    </w:p>
    <w:p w:rsidR="00724182" w:rsidRDefault="0093401D">
      <w:pPr>
        <w:pStyle w:val="a0"/>
        <w:jc w:val="both"/>
      </w:pPr>
      <w:r>
        <w:t>1.4.10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Постановление Правительства Московской области от 21.12.2007 № 997/42 «Об установлении расчетного периода накопления в целях признания граждан, проживающих в Московской области, малоимущими и предоставления им по договорам социального найма жилых помещений муниципального жилищного фонда».</w:t>
      </w:r>
    </w:p>
    <w:p w:rsidR="00724182" w:rsidRDefault="0093401D">
      <w:pPr>
        <w:pStyle w:val="a0"/>
        <w:jc w:val="both"/>
      </w:pPr>
      <w:r>
        <w:t>1.4.11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27.03.2018 № 196/12 «Об утверждении перечня видов доходов, учитываемых при расчете размера дохода гражданина и среднедушевого дохода семьи в целях признания граждан малоимущими для постановки на учет граждан в качестве нуждающихся в жилых помещениях, предоставляемых по договорам социального найма, </w:t>
      </w:r>
      <w:r w:rsidR="00622121">
        <w:rPr>
          <w:rStyle w:val="20"/>
          <w:b w:val="0"/>
          <w:sz w:val="28"/>
          <w:szCs w:val="28"/>
        </w:rPr>
        <w:lastRenderedPageBreak/>
        <w:t>и перечня видов имущества, учитываемого в целях признания граждан малоимущими для постановки на учет граждан в качестве нуждающихся в жилых помещениях, предоставляемых по договорам социального найма».</w:t>
      </w:r>
    </w:p>
    <w:p w:rsidR="00724182" w:rsidRDefault="0093401D">
      <w:pPr>
        <w:pStyle w:val="a0"/>
        <w:jc w:val="both"/>
      </w:pPr>
      <w:r>
        <w:t>1.4.12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Распоряжение Министерства жилищной политики Московской области от 06.09.2019 № 112 «Об утверждении Перечня документов, подтверждающих право граждан, указанных в частях 1 и 2 статьи 1 Закона Московской области № 125/2006⁠-⁠ОЗ «Об обеспечении жилыми помещениями за счет средств федерального бюджета отдельных категорий ветеранов, инвалидов и семей, имеющих детей⁠-⁠инвалидов», на обеспечение жилым помещением за счет средств федерального бюджета».</w:t>
      </w:r>
    </w:p>
    <w:p w:rsidR="00724182" w:rsidRDefault="0093401D">
      <w:pPr>
        <w:pStyle w:val="a0"/>
        <w:jc w:val="both"/>
      </w:pPr>
      <w:r>
        <w:t>1.4.13</w:t>
      </w:r>
      <w:r w:rsidR="00622121">
        <w:t>.</w:t>
      </w:r>
      <w:r w:rsidR="00622121">
        <w:rPr>
          <w:rStyle w:val="20"/>
          <w:b w:val="0"/>
          <w:sz w:val="28"/>
          <w:szCs w:val="28"/>
        </w:rPr>
        <w:t> Распоряжение Министерства жилищной политики Московской области от 15.06.2020 № 69 «Об утверждении формы Сведений о лицах, проживающих по месту жительства гражданина и членов его семьи, за последние пять лет, предшествующих подаче заявления о принятии на учет».</w:t>
      </w:r>
    </w:p>
    <w:p w:rsidR="00724182" w:rsidRDefault="0093401D">
      <w:pPr>
        <w:pStyle w:val="a0"/>
        <w:jc w:val="both"/>
      </w:pPr>
      <w:r>
        <w:t>1.4.14</w:t>
      </w:r>
      <w:bookmarkStart w:id="1" w:name="_GoBack"/>
      <w:bookmarkEnd w:id="1"/>
      <w:r w:rsidR="00622121">
        <w:t>.</w:t>
      </w:r>
      <w:r w:rsidR="00622121">
        <w:rPr>
          <w:rStyle w:val="20"/>
          <w:b w:val="0"/>
          <w:sz w:val="28"/>
          <w:szCs w:val="28"/>
        </w:rPr>
        <w:t> Распоряжение Министерства строительного комплекса Московской области от 11.01.2018 № 04 «О некоторых вопросах реализации Закона Московской области № 231/2017⁠-⁠ОЗ «О порядке определения размера дохода, приходящегося на каждого члена семьи, и стоимости имущества, находящегося в собственности членов семьи и подлежащего налогообложению, в целях признания граждан малоимущими и предоставления им по договорам социального найма жилых помещений муниципального жилищного фонда».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2"/>
        <w:spacing w:before="0" w:after="0" w:line="276" w:lineRule="auto"/>
        <w:ind w:firstLine="709"/>
        <w:jc w:val="center"/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724182" w:rsidRDefault="00724182">
      <w:pPr>
        <w:pStyle w:val="a0"/>
      </w:pPr>
    </w:p>
    <w:p w:rsidR="00724182" w:rsidRDefault="00622121">
      <w:pPr>
        <w:pStyle w:val="a0"/>
        <w:jc w:val="both"/>
      </w:pPr>
      <w:r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:rsidR="00724182" w:rsidRDefault="00622121">
      <w:pPr>
        <w:pStyle w:val="a0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 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:rsidR="00724182" w:rsidRDefault="00724182">
      <w:pPr>
        <w:pStyle w:val="a0"/>
      </w:pPr>
    </w:p>
    <w:p w:rsidR="00724182" w:rsidRDefault="00622121">
      <w:pPr>
        <w:pStyle w:val="1"/>
        <w:spacing w:before="0" w:after="0" w:line="276" w:lineRule="auto"/>
        <w:ind w:firstLine="709"/>
        <w:jc w:val="center"/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724182" w:rsidRDefault="00724182">
      <w:pPr>
        <w:pStyle w:val="a0"/>
      </w:pPr>
    </w:p>
    <w:p w:rsidR="00724182" w:rsidRDefault="00622121">
      <w:pPr>
        <w:pStyle w:val="2"/>
        <w:spacing w:before="0" w:after="0" w:line="276" w:lineRule="auto"/>
        <w:ind w:firstLine="709"/>
        <w:jc w:val="center"/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724182" w:rsidRDefault="00724182">
      <w:pPr>
        <w:pStyle w:val="a0"/>
      </w:pPr>
    </w:p>
    <w:p w:rsidR="00724182" w:rsidRDefault="00622121">
      <w:pPr>
        <w:pStyle w:val="a0"/>
        <w:jc w:val="both"/>
      </w:pPr>
      <w:r>
        <w:lastRenderedPageBreak/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«Принятие граждан на учет в качестве нуждающихся в жилых помещениях, предоставляемых по договорам социального найма».</w:t>
      </w:r>
    </w:p>
    <w:p w:rsidR="00724182" w:rsidRDefault="00724182">
      <w:pPr>
        <w:pStyle w:val="a0"/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724182" w:rsidRDefault="00724182">
      <w:pPr>
        <w:pStyle w:val="a0"/>
        <w:rPr>
          <w:rFonts w:eastAsia="MS Gothic" w:cs="Tahoma"/>
        </w:rPr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 xml:space="preserve">4.2. Непосредственное предоставление Услуги осуществляют структурные подразделения </w:t>
      </w:r>
      <w:r>
        <w:rPr>
          <w:i/>
        </w:rPr>
        <w:t>– </w:t>
      </w:r>
      <w:r w:rsidR="002F5D73">
        <w:t xml:space="preserve">Отдел по учету и распределению жилья </w:t>
      </w:r>
      <w:r>
        <w:t>Комитет</w:t>
      </w:r>
      <w:r w:rsidR="002F5D73">
        <w:t>а</w:t>
      </w:r>
      <w:r>
        <w:t xml:space="preserve"> по управлению имуществом.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spacing w:after="0" w:line="276" w:lineRule="auto"/>
        <w:ind w:left="0" w:firstLine="709"/>
        <w:rPr>
          <w:sz w:val="28"/>
          <w:szCs w:val="28"/>
        </w:rPr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724182" w:rsidRDefault="00724182">
      <w:pPr>
        <w:pStyle w:val="a0"/>
      </w:pPr>
    </w:p>
    <w:p w:rsidR="00724182" w:rsidRDefault="00622121">
      <w:pPr>
        <w:pStyle w:val="a0"/>
        <w:jc w:val="both"/>
      </w:pPr>
      <w:r>
        <w:t>5.1. Результатом предоставления Услуги является: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признание граждан малоимущими в целях принятия их на учет в качестве нуждающихся в жилых помещениях, предоставляемых по договорам социального найма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признании малоимущим в целях принятия на учет нуждающихся в жилых помещениях, предоставляемых по договорам социального найма», который оформляется в соответствии с Приложением 3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принятие граждан на учет в качестве нуждающихся в жилых помещениях, предоставляемых по договорам социального найма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принятии на учет граждан в качестве нуждающихся в жилых помещениях, предоставляемых по договорам социального найма», который оформляется в соответствии с Приложением 4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подтверждение права состоять на учете граждан в качестве нуждающихся в жилых помещениях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подтверждении (не подтверждении) права состоять на учете граждан в качестве нуждающихся в жилых помещениях, предоставляемых по договорам социального найма», который оформляется в соответствии с Приложением 5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снятие с учета граждан в качестве нуждающихся в жилых помещениях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снятии с учета граждан в качестве нуждающихся в жилых помещениях, предоставляемых по договорам социального найма», который оформляется в соответствии с Приложением 6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виде </w:t>
      </w:r>
      <w:bookmarkStart w:id="6" w:name="__DdeLink__10187_4049845439"/>
      <w:r>
        <w:t>документа «Решение об отказе в предоставлении муниципальной услуги «Принятие граждан на учет в качестве нуждающихся в жилых помещениях, предоставляемых по договорам социального найма»»</w:t>
      </w:r>
      <w:bookmarkEnd w:id="6"/>
      <w:r>
        <w:t>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 7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5.2. Перечень способов получения результата (результатов) предоставления Услуги:</w:t>
      </w:r>
    </w:p>
    <w:p w:rsidR="00724182" w:rsidRDefault="00622121">
      <w:pPr>
        <w:pStyle w:val="a0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24182" w:rsidRDefault="00622121">
      <w:pPr>
        <w:pStyle w:val="a0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 xml:space="preserve">Модуля МФЦ ЕИС ОУ </w:t>
      </w:r>
      <w:r>
        <w:lastRenderedPageBreak/>
        <w:t>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 w:rsidRPr="00B56CC7">
        <w:t>МФЦ;</w:t>
      </w:r>
    </w:p>
    <w:p w:rsidR="00724182" w:rsidRDefault="00622121">
      <w:pPr>
        <w:pStyle w:val="a0"/>
        <w:jc w:val="both"/>
      </w:pPr>
      <w:r>
        <w:t>5.2.3.</w:t>
      </w:r>
      <w:r>
        <w:rPr>
          <w:lang w:val="en-US"/>
        </w:rPr>
        <w:t> </w:t>
      </w:r>
      <w:r>
        <w:t>в Администрации на</w:t>
      </w:r>
      <w:r>
        <w:rPr>
          <w:lang w:val="en-US"/>
        </w:rPr>
        <w:t> </w:t>
      </w:r>
      <w:r>
        <w:t>бумажном носителе, по</w:t>
      </w:r>
      <w:r>
        <w:rPr>
          <w:lang w:val="en-US"/>
        </w:rPr>
        <w:t> </w:t>
      </w:r>
      <w:r>
        <w:t>электронной почте либо почтовым отправлением в</w:t>
      </w:r>
      <w:r>
        <w:rPr>
          <w:lang w:val="en-US"/>
        </w:rPr>
        <w:t> </w:t>
      </w:r>
      <w:r>
        <w:t>зависимости от</w:t>
      </w:r>
      <w:r>
        <w:rPr>
          <w:lang w:val="en-US"/>
        </w:rPr>
        <w:t> </w:t>
      </w:r>
      <w:r>
        <w:t>способа обращения за</w:t>
      </w:r>
      <w:r>
        <w:rPr>
          <w:lang w:val="en-US"/>
        </w:rPr>
        <w:t> </w:t>
      </w:r>
      <w:r>
        <w:t>предоставлением Услуги. В</w:t>
      </w:r>
      <w:r>
        <w:rPr>
          <w:lang w:val="en-US"/>
        </w:rPr>
        <w:t> </w:t>
      </w:r>
      <w:r>
        <w:t xml:space="preserve">случае </w:t>
      </w:r>
      <w:proofErr w:type="spellStart"/>
      <w:r>
        <w:t>неистребования</w:t>
      </w:r>
      <w:proofErr w:type="spellEnd"/>
      <w:r>
        <w:t xml:space="preserve"> заявителем результата предоставления Услуги в</w:t>
      </w:r>
      <w:r>
        <w:rPr>
          <w:lang w:val="en-US"/>
        </w:rPr>
        <w:t> </w:t>
      </w:r>
      <w:r>
        <w:t>Администрации на</w:t>
      </w:r>
      <w:r>
        <w:rPr>
          <w:lang w:val="en-US"/>
        </w:rPr>
        <w:t> </w:t>
      </w:r>
      <w:r>
        <w:t>бумажном носителе в</w:t>
      </w:r>
      <w:r>
        <w:rPr>
          <w:lang w:val="en-US"/>
        </w:rPr>
        <w:t> </w:t>
      </w:r>
      <w:r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>
        <w:t>электронной почте, почтовым отправлением по</w:t>
      </w:r>
      <w:r>
        <w:rPr>
          <w:lang w:val="en-US"/>
        </w:rPr>
        <w:t> </w:t>
      </w:r>
      <w:r>
        <w:t>адресам, указанным в</w:t>
      </w:r>
      <w:r>
        <w:rPr>
          <w:lang w:val="en-US"/>
        </w:rPr>
        <w:t> </w:t>
      </w:r>
      <w:r>
        <w:t>запросе.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724182" w:rsidRDefault="00622121">
      <w:pPr>
        <w:pStyle w:val="Heading"/>
        <w:spacing w:before="0" w:after="0" w:line="276" w:lineRule="auto"/>
        <w:ind w:left="0" w:firstLine="709"/>
        <w:jc w:val="center"/>
        <w:rPr>
          <w:rFonts w:hint="eastAsia"/>
        </w:rPr>
      </w:pPr>
      <w:bookmarkStart w:id="7" w:name="_Toc125717095"/>
      <w:bookmarkEnd w:id="7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724182" w:rsidRDefault="00724182">
      <w:pPr>
        <w:pStyle w:val="a0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признание граждан малоимущими в целях принятия их на учет в качестве нуждающихся в жилых помещениях, предоставляемых по договорам социального найма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20 (двадцать)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принятие граждан на учет в качестве нуждающихся в жилых помещениях, предоставляемых по договорам социального найма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подтверждение права состоять на учете граждан в качестве нуждающихся в жилых помещениях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снятие с учета граждан в качестве нуждающихся в жилых помещениях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5 (пять)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pStyle w:val="a0"/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100"/>
      <w:bookmarkEnd w:id="8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724182" w:rsidRDefault="00724182">
      <w:pPr>
        <w:pStyle w:val="a0"/>
        <w:jc w:val="both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7.1. Услуга предоставляется бесплатно.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pStyle w:val="a0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a0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724182" w:rsidRDefault="00724182">
      <w:pPr>
        <w:pStyle w:val="a0"/>
        <w:jc w:val="both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9. Срок регистрации запроса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a0"/>
        <w:jc w:val="both"/>
      </w:pPr>
      <w:r>
        <w:t>9.1. Срок регистрации запроса в Администрации в случае, если он подан:</w:t>
      </w:r>
    </w:p>
    <w:p w:rsidR="00724182" w:rsidRDefault="00622121">
      <w:pPr>
        <w:pStyle w:val="a0"/>
        <w:jc w:val="both"/>
      </w:pPr>
      <w:r>
        <w:t>9.1.1.</w:t>
      </w:r>
      <w:r>
        <w:rPr>
          <w:lang w:val="en-US"/>
        </w:rPr>
        <w:t> </w:t>
      </w:r>
      <w:r>
        <w:t>в электронной форме посредством РПГУ до</w:t>
      </w:r>
      <w:r>
        <w:rPr>
          <w:lang w:val="en-US"/>
        </w:rPr>
        <w:t> </w:t>
      </w:r>
      <w:r>
        <w:t>16:00 рабочего дня ⁠–⁠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подачи, после 16:00 рабочего дня либо в</w:t>
      </w:r>
      <w:r>
        <w:rPr>
          <w:lang w:val="en-US"/>
        </w:rPr>
        <w:t> </w:t>
      </w:r>
      <w:r>
        <w:t>нерабочий день ⁠–⁠ на</w:t>
      </w:r>
      <w:r>
        <w:rPr>
          <w:lang w:val="en-US"/>
        </w:rPr>
        <w:t> </w:t>
      </w:r>
      <w:r>
        <w:t>следующий рабочий день. При</w:t>
      </w:r>
      <w:r>
        <w:rPr>
          <w:lang w:val="en-US"/>
        </w:rPr>
        <w:t> </w:t>
      </w:r>
      <w:r>
        <w:t>подаче запроса посредством РПГУ заявитель авторизуется на</w:t>
      </w:r>
      <w:r>
        <w:rPr>
          <w:lang w:val="en-US"/>
        </w:rPr>
        <w:t> </w:t>
      </w:r>
      <w:r>
        <w:t>РПГУ посредством подтвержденной учетной записи в</w:t>
      </w:r>
      <w:r>
        <w:rPr>
          <w:lang w:val="en-US"/>
        </w:rPr>
        <w:t> </w:t>
      </w:r>
      <w:r>
        <w:t>ЕСИА. При</w:t>
      </w:r>
      <w:r>
        <w:rPr>
          <w:lang w:val="en-US"/>
        </w:rPr>
        <w:t> 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lang w:val="en-US"/>
        </w:rPr>
        <w:t> </w:t>
      </w:r>
      <w:r>
        <w:t>подписание запроса);</w:t>
      </w:r>
    </w:p>
    <w:p w:rsidR="00724182" w:rsidRDefault="00622121">
      <w:pPr>
        <w:pStyle w:val="a0"/>
        <w:jc w:val="both"/>
      </w:pPr>
      <w:r>
        <w:t>9.1.2.</w:t>
      </w:r>
      <w:r>
        <w:rPr>
          <w:lang w:val="en-US"/>
        </w:rPr>
        <w:t> </w:t>
      </w:r>
      <w:r>
        <w:t>лично в</w:t>
      </w:r>
      <w:r>
        <w:rPr>
          <w:lang w:val="en-US"/>
        </w:rPr>
        <w:t> </w:t>
      </w:r>
      <w:r>
        <w:t>Администрацию ⁠–⁠ в</w:t>
      </w:r>
      <w:r>
        <w:rPr>
          <w:lang w:val="en-US"/>
        </w:rPr>
        <w:t> </w:t>
      </w:r>
      <w:r>
        <w:t>день обращения. При</w:t>
      </w:r>
      <w:r>
        <w:rPr>
          <w:lang w:val="en-US"/>
        </w:rPr>
        <w:t> </w:t>
      </w:r>
      <w:r>
        <w:t>подаче запроса в</w:t>
      </w:r>
      <w:r>
        <w:rPr>
          <w:lang w:val="en-US"/>
        </w:rPr>
        <w:t> </w:t>
      </w:r>
      <w: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24182" w:rsidRDefault="00622121">
      <w:pPr>
        <w:pStyle w:val="a0"/>
        <w:jc w:val="both"/>
      </w:pPr>
      <w:r>
        <w:t>9.1.3.</w:t>
      </w:r>
      <w:r>
        <w:rPr>
          <w:lang w:val="en-US"/>
        </w:rPr>
        <w:t> </w:t>
      </w:r>
      <w:r>
        <w:t>почтовым отправлением ⁠–⁠ не</w:t>
      </w:r>
      <w:r>
        <w:rPr>
          <w:lang w:val="en-US"/>
        </w:rPr>
        <w:t> </w:t>
      </w:r>
      <w:r>
        <w:t>позднее следующего рабочего дня после его</w:t>
      </w:r>
      <w:r>
        <w:rPr>
          <w:lang w:val="en-US"/>
        </w:rPr>
        <w:t> </w:t>
      </w:r>
      <w:r>
        <w:t>поступления. При</w:t>
      </w:r>
      <w:r>
        <w:rPr>
          <w:lang w:val="en-US"/>
        </w:rPr>
        <w:t> </w:t>
      </w:r>
      <w:r>
        <w:t>подаче запроса почтовым отправлением в</w:t>
      </w:r>
      <w:r>
        <w:rPr>
          <w:lang w:val="en-US"/>
        </w:rPr>
        <w:t> </w:t>
      </w:r>
      <w: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>
        <w:rPr>
          <w:lang w:val="en-US"/>
        </w:rPr>
        <w:t> </w:t>
      </w:r>
      <w:r>
        <w:t>соответствии с</w:t>
      </w:r>
      <w:r>
        <w:rPr>
          <w:lang w:val="en-US"/>
        </w:rPr>
        <w:t> </w:t>
      </w:r>
      <w: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724182" w:rsidRDefault="00622121">
      <w:pPr>
        <w:pStyle w:val="a0"/>
        <w:jc w:val="both"/>
      </w:pPr>
      <w:r>
        <w:t>9.1.4.</w:t>
      </w:r>
      <w:r>
        <w:rPr>
          <w:lang w:val="en-US"/>
        </w:rPr>
        <w:t> </w:t>
      </w:r>
      <w:r>
        <w:t>по электронной почте ⁠–⁠ не</w:t>
      </w:r>
      <w:r>
        <w:rPr>
          <w:lang w:val="en-US"/>
        </w:rPr>
        <w:t> </w:t>
      </w:r>
      <w:r>
        <w:t>позднее следующего рабочего дня после его</w:t>
      </w:r>
      <w:r>
        <w:rPr>
          <w:lang w:val="en-US"/>
        </w:rPr>
        <w:t> </w:t>
      </w:r>
      <w:r>
        <w:t>поступления. При</w:t>
      </w:r>
      <w:r>
        <w:rPr>
          <w:lang w:val="en-US"/>
        </w:rPr>
        <w:t> </w:t>
      </w:r>
      <w:r>
        <w:t>подаче запроса по</w:t>
      </w:r>
      <w:r>
        <w:rPr>
          <w:lang w:val="en-US"/>
        </w:rPr>
        <w:t> </w:t>
      </w:r>
      <w:r>
        <w:t>электронной почте в</w:t>
      </w:r>
      <w:r>
        <w:rPr>
          <w:lang w:val="en-US"/>
        </w:rPr>
        <w:t> </w:t>
      </w:r>
      <w:r>
        <w:t>Администрацию, должностное лицо, муниципальный служащий, работник Администрации проверяет запрос на</w:t>
      </w:r>
      <w:r>
        <w:rPr>
          <w:lang w:val="en-US"/>
        </w:rPr>
        <w:t> </w:t>
      </w:r>
      <w:r>
        <w:t>наличие в</w:t>
      </w:r>
      <w:r>
        <w:rPr>
          <w:lang w:val="en-US"/>
        </w:rPr>
        <w:t> </w:t>
      </w:r>
      <w: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</w:t>
      </w:r>
      <w:r>
        <w:lastRenderedPageBreak/>
        <w:t>личность, проверяет документы, подтверждающие полномочия представителя заявителя.</w:t>
      </w:r>
    </w:p>
    <w:p w:rsidR="00724182" w:rsidRDefault="00724182">
      <w:pPr>
        <w:pStyle w:val="a0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10. Требования к помещениям, в которых предоставляются Услуги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a0"/>
        <w:jc w:val="both"/>
      </w:pPr>
      <w:r>
        <w:t xml:space="preserve">10.1.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:rsidR="00724182" w:rsidRDefault="00724182">
      <w:pPr>
        <w:pStyle w:val="a0"/>
        <w:jc w:val="both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11. Показатели качества и доступности Услуги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a0"/>
        <w:jc w:val="both"/>
      </w:pPr>
      <w:r>
        <w:t>11.1. Показатели качества и доступности Услуги размещаются на официальном сайте Администрации, а</w:t>
      </w:r>
      <w:r>
        <w:rPr>
          <w:lang w:val="en-US"/>
        </w:rPr>
        <w:t> </w:t>
      </w:r>
      <w:r>
        <w:t>также на РПГУ.</w:t>
      </w:r>
    </w:p>
    <w:p w:rsidR="00724182" w:rsidRDefault="00724182">
      <w:pPr>
        <w:pStyle w:val="a0"/>
        <w:jc w:val="both"/>
      </w:pPr>
    </w:p>
    <w:p w:rsidR="00724182" w:rsidRDefault="0062212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724182" w:rsidRDefault="00724182">
      <w:pPr>
        <w:pStyle w:val="a0"/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12.2. Информационные системы, используемые для предоставления Услуги:</w:t>
      </w:r>
    </w:p>
    <w:p w:rsidR="00724182" w:rsidRDefault="00622121">
      <w:pPr>
        <w:pStyle w:val="a0"/>
        <w:jc w:val="both"/>
      </w:pPr>
      <w:r>
        <w:t>12.2.1. ВИС;</w:t>
      </w:r>
    </w:p>
    <w:p w:rsidR="00724182" w:rsidRDefault="00622121">
      <w:pPr>
        <w:pStyle w:val="a0"/>
        <w:jc w:val="both"/>
      </w:pPr>
      <w:r>
        <w:t>12.2.2. Модуль МФЦ ЕИС ОУ;</w:t>
      </w:r>
    </w:p>
    <w:p w:rsidR="00724182" w:rsidRDefault="00622121">
      <w:pPr>
        <w:pStyle w:val="a0"/>
        <w:jc w:val="both"/>
      </w:pPr>
      <w:r>
        <w:t>12.2.3. РПГУ.</w:t>
      </w:r>
    </w:p>
    <w:p w:rsidR="00724182" w:rsidRDefault="00622121">
      <w:pPr>
        <w:pStyle w:val="a0"/>
        <w:jc w:val="both"/>
      </w:pPr>
      <w:r>
        <w:t>12.3.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лиц).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lastRenderedPageBreak/>
        <w:t>Администрацией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 xml:space="preserve">Государственным казенным учреждением Московской области «Центр компетенций </w:t>
      </w:r>
      <w:proofErr w:type="spellStart"/>
      <w:r>
        <w:rPr>
          <w:rStyle w:val="20"/>
          <w:b w:val="0"/>
          <w:sz w:val="28"/>
          <w:szCs w:val="28"/>
          <w:lang w:eastAsia="en-US" w:bidi="ar-SA"/>
        </w:rPr>
        <w:t>госуправления</w:t>
      </w:r>
      <w:proofErr w:type="spellEnd"/>
      <w:r>
        <w:rPr>
          <w:rStyle w:val="20"/>
          <w:b w:val="0"/>
          <w:sz w:val="28"/>
          <w:szCs w:val="28"/>
          <w:lang w:eastAsia="en-US" w:bidi="ar-SA"/>
        </w:rPr>
        <w:t>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 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724182" w:rsidRDefault="00622121">
      <w:pPr>
        <w:pStyle w:val="a0"/>
        <w:jc w:val="both"/>
      </w:pPr>
      <w:r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lastRenderedPageBreak/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 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 № 210-ФЗ.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12.4.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724182" w:rsidRDefault="00622121">
      <w:pPr>
        <w:pStyle w:val="a0"/>
        <w:jc w:val="both"/>
      </w:pPr>
      <w:r>
        <w:t>12.4.1.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724182" w:rsidRDefault="00622121">
      <w:pPr>
        <w:pStyle w:val="a0"/>
        <w:jc w:val="both"/>
      </w:pPr>
      <w:r>
        <w:t>12.4.2.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:rsidR="00724182" w:rsidRDefault="00622121">
      <w:pPr>
        <w:pStyle w:val="a0"/>
        <w:jc w:val="both"/>
      </w:pPr>
      <w:r>
        <w:t>12.4.3.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lang w:val="en-US"/>
        </w:rPr>
        <w:t> </w:t>
      </w:r>
      <w:r>
        <w:t xml:space="preserve">31.10.2018 № 792/37 </w:t>
      </w:r>
      <w:bookmarkStart w:id="9" w:name="_Hlk22122561_Копия_1"/>
      <w:bookmarkEnd w:id="9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pStyle w:val="a0"/>
        <w:jc w:val="both"/>
      </w:pPr>
    </w:p>
    <w:p w:rsidR="00724182" w:rsidRDefault="00622121">
      <w:pPr>
        <w:jc w:val="center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</w:rPr>
        <w:t>13. Исчерпывающий перечень документов,</w:t>
      </w:r>
    </w:p>
    <w:p w:rsidR="00724182" w:rsidRDefault="00622121">
      <w:pPr>
        <w:jc w:val="center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:rsidR="00724182" w:rsidRDefault="00724182">
      <w:pPr>
        <w:rPr>
          <w:rFonts w:cs="Mangal"/>
          <w:sz w:val="28"/>
          <w:szCs w:val="28"/>
        </w:rPr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13.1.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8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13.2.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9, 10, 11, 12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13.3.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13.3.</w:t>
      </w:r>
      <w:r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Согласие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обработку персональных данных членов семьи, указанных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по форме, 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Приложении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13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13.3.</w:t>
      </w:r>
      <w:r>
        <w:rPr>
          <w:sz w:val="28"/>
          <w:szCs w:val="28"/>
        </w:rPr>
        <w:t>2.</w:t>
      </w:r>
      <w:r>
        <w:rPr>
          <w:rFonts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Документ, содержащий сведения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лицах, проживающих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месту жительства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членов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семьи по форме, 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Приложении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</w:rPr>
        <w:lastRenderedPageBreak/>
        <w:t>13.4. В случае изменения гражданином, членами семьи фамилии, имени, отчества документы, приведенные в Приложении 8 к Регламенту, представляются на фамилию, имя, отчество, под которыми заявитель, члены семьи приобретали и осуществляли свои права объекты недвижимости и на которые регистрировали транспортные средства до даты подачи запроса.</w:t>
      </w: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t>13.5.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 Приложении 8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ind w:left="40" w:firstLine="709"/>
        <w:rPr>
          <w:sz w:val="28"/>
          <w:szCs w:val="28"/>
        </w:rPr>
      </w:pPr>
    </w:p>
    <w:p w:rsidR="00724182" w:rsidRDefault="00622121">
      <w:pPr>
        <w:ind w:left="40" w:firstLine="709"/>
        <w:jc w:val="center"/>
      </w:pPr>
      <w:r>
        <w:rPr>
          <w:rFonts w:cs="Mangal"/>
          <w:sz w:val="28"/>
          <w:szCs w:val="28"/>
        </w:rPr>
        <w:t>14.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724182" w:rsidRDefault="00724182">
      <w:pPr>
        <w:ind w:left="40" w:firstLine="709"/>
        <w:jc w:val="center"/>
        <w:rPr>
          <w:rFonts w:cs="Mangal"/>
          <w:sz w:val="28"/>
          <w:szCs w:val="28"/>
        </w:rPr>
      </w:pP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14.1.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.1. заявителем представлен неполный комплект документов, необходимых для предоставления Услуги;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.2.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 xml:space="preserve">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4182" w:rsidRDefault="00622121">
      <w:pPr>
        <w:pStyle w:val="a0"/>
        <w:jc w:val="both"/>
      </w:pPr>
      <w:r>
        <w:t>отдельными графическими материалами, представленными в</w:t>
      </w:r>
      <w:r>
        <w:rPr>
          <w:lang w:val="en-US"/>
        </w:rPr>
        <w:t> </w:t>
      </w:r>
      <w:r>
        <w:t xml:space="preserve">составе одного запроса; </w:t>
      </w:r>
    </w:p>
    <w:p w:rsidR="00724182" w:rsidRDefault="00622121">
      <w:pPr>
        <w:pStyle w:val="a0"/>
        <w:jc w:val="both"/>
      </w:pPr>
      <w:r>
        <w:t>отдельными текстовыми материалами, представленными в</w:t>
      </w:r>
      <w:r>
        <w:rPr>
          <w:lang w:val="en-US"/>
        </w:rPr>
        <w:t> </w:t>
      </w:r>
      <w:r>
        <w:t xml:space="preserve">составе одного запроса; </w:t>
      </w:r>
    </w:p>
    <w:p w:rsidR="00724182" w:rsidRDefault="00622121">
      <w:pPr>
        <w:pStyle w:val="a0"/>
        <w:jc w:val="both"/>
      </w:pPr>
      <w:r>
        <w:t>отдельными графическими и</w:t>
      </w:r>
      <w:r>
        <w:rPr>
          <w:lang w:val="en-US"/>
        </w:rPr>
        <w:t> </w:t>
      </w:r>
      <w:r>
        <w:t>отдельными текстовыми материалами, представленными в</w:t>
      </w:r>
      <w:r>
        <w:rPr>
          <w:lang w:val="en-US"/>
        </w:rPr>
        <w:t> </w:t>
      </w:r>
      <w:r>
        <w:t xml:space="preserve">составе одного запроса; </w:t>
      </w:r>
    </w:p>
    <w:p w:rsidR="00724182" w:rsidRDefault="00622121">
      <w:pPr>
        <w:pStyle w:val="a0"/>
        <w:jc w:val="both"/>
      </w:pPr>
      <w:r>
        <w:lastRenderedPageBreak/>
        <w:t>сведениями, указанными в</w:t>
      </w:r>
      <w:r>
        <w:rPr>
          <w:lang w:val="en-US"/>
        </w:rPr>
        <w:t> </w:t>
      </w:r>
      <w:r>
        <w:t>запросе и</w:t>
      </w:r>
      <w:r>
        <w:rPr>
          <w:lang w:val="en-US"/>
        </w:rPr>
        <w:t> </w:t>
      </w:r>
      <w:r>
        <w:t>текстовыми, графическими материалами, представленными в</w:t>
      </w:r>
      <w:r>
        <w:rPr>
          <w:lang w:val="en-US"/>
        </w:rPr>
        <w:t> </w:t>
      </w:r>
      <w:r>
        <w:t>составе одного запроса;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.6. обращение за предоставлением иной услуги;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.10.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Fonts w:cs="Mangal"/>
        </w:rPr>
        <w:lastRenderedPageBreak/>
        <w:t>14.2.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 15 к Регламенту.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14.3.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rFonts w:cs="Mangal"/>
          <w:sz w:val="28"/>
          <w:szCs w:val="28"/>
        </w:rPr>
        <w:lastRenderedPageBreak/>
        <w:t>14.4.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.1. несоответствие категории заявителя кругу лиц, указанных в подразделе 2, Приложении 2 к Регламенту;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.2.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.4. отзыв запроса по инициативе заявителя;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.5. сумма среднедушевого дохода и расчетная стоимость имущества заявителя и членов его семьи или одиноко проживающего заявителя выше величины порогового значения доходов и стоимости имущества;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.6. представлены недостоверные сведения в целях признания гражданина малоимущим;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.7. ответ органа государственной власти, органа местного самоуправления, либо подведомственной им организации на межведомственный запрос свидетельствует об отсутствии документа и (или) информации, необходимых для принятия граждан на учет, если соответствующий документ не был представлен заявителем по собственной инициативе, за исключением случаев, если отсутствие таких запрашиваемых документа или информации в распоряжении таких органов или организаций подтверждает право соответствующих граждан состоять на учете;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.8. представлены документы, не подтверждающие право соответствующих граждан состоять на учете;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.9. не истек предусмотренный частью 1 статьи 1.1 Закона Московской области № 260/2005⁠-⁠ОЗ «О порядке ведения учета граждан в качестве нуждающихся в жилых помещениях, предоставляемых по договорам социального найма» 5⁠-⁠летний срок со дня совершения гражданами намеренных действий с целью приобретения права состоять на учете в качестве нуждающихся в жилых помещениях.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ind w:left="40" w:firstLine="709"/>
      </w:pPr>
      <w:r>
        <w:rPr>
          <w:sz w:val="28"/>
          <w:szCs w:val="28"/>
        </w:rPr>
        <w:lastRenderedPageBreak/>
        <w:t>14.</w:t>
      </w:r>
      <w:r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приведены основания, предусмотренные пунктами 14.1-14.</w:t>
      </w:r>
      <w:r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ind w:left="40" w:firstLine="709"/>
        <w:jc w:val="center"/>
      </w:pPr>
    </w:p>
    <w:p w:rsidR="00724182" w:rsidRDefault="00622121">
      <w:pPr>
        <w:pStyle w:val="1"/>
        <w:spacing w:before="0" w:after="0" w:line="276" w:lineRule="auto"/>
        <w:ind w:firstLine="709"/>
        <w:jc w:val="center"/>
      </w:pPr>
      <w:bookmarkStart w:id="10" w:name="_Toc125717106_Копия_1"/>
      <w:bookmarkEnd w:id="10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724182" w:rsidRDefault="00622121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724182" w:rsidRDefault="00724182">
      <w:pPr>
        <w:pStyle w:val="a0"/>
      </w:pPr>
    </w:p>
    <w:p w:rsidR="00724182" w:rsidRDefault="00622121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724182" w:rsidRDefault="00724182">
      <w:pPr>
        <w:pStyle w:val="a0"/>
      </w:pPr>
    </w:p>
    <w:p w:rsidR="00724182" w:rsidRDefault="00622121">
      <w:pPr>
        <w:pStyle w:val="a0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:rsidR="00724182" w:rsidRDefault="00622121">
      <w:pPr>
        <w:pStyle w:val="a0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.1.2. Прием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 – 1 (один) рабочий день.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.1.3. Межведомственное информационное взаимодействие.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При изменении заявителем, членами его семьи фамилии, имени, отчества документы и сведения запрашиваются Администрацией на фамилию, имя, отчество, под которыми заявитель,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признание граждан малоимущими в целях принятия их на учет в качестве нуждающихся в жилых помещениях, предоставляемых по договорам социального найма, срок осуществления процедуры – тот же рабочий день.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МВД РОССИИ. Наименование вида сведений (сервиса, витрины данных): универсальный вид сведений о транспортных средствах;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МВД РОССИИ. Наименование вида сведений (сервиса, витрины данных): сведения о лицах, зарегистрированных по месту пребывания или по месту жительства, а также состоящих на миграционном учёте, совместно по одному адресу;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ФНС РОССИИ. Наименование вида сведений (сервиса, витрины данных): предоставление из ЕРН по запросу сведений о физическом лице;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ФНС РОССИИ. Наименование вида сведений (сервиса, витрины данных): сведения о доходах и суммах налога физического лица;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СОЦИАЛЬНЫЙ ФОНД РОССИИ. Наименование вида сведений (сервиса, витрины данных): получение сведений о размере выплат за период (включая пенсию, доплаты, устанавливаемые к пенсии, социальные выплаты и выплаты по уходу);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РОСРЕЕСТР. Наименование вида сведений (сервиса, витрины данных): </w:t>
      </w:r>
      <w:proofErr w:type="gramStart"/>
      <w:r>
        <w:rPr>
          <w:rStyle w:val="ac"/>
          <w:i w:val="0"/>
          <w:color w:val="000000"/>
        </w:rPr>
        <w:t>сведения</w:t>
      </w:r>
      <w:proofErr w:type="gramEnd"/>
      <w:r>
        <w:rPr>
          <w:rStyle w:val="ac"/>
          <w:i w:val="0"/>
          <w:color w:val="000000"/>
        </w:rPr>
        <w:t xml:space="preserve"> содержащиеся в Едином государственном реестре недвижимости относящиеся к ФЛ;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ФЕДЕРАЛЬНАЯ СЛУЖБА ПО ТРУДУ И ЗАНЯТОСТИ. Наименование вида сведений (сервиса, витрины данных): предоставление сведений о гражданах, состоящих на учете в органах службы занятости населения;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ФССП РОССИИ. Наименование вида сведений (сервиса, витрины данных): сведения об исполнительных производствах о взыскании алиментов;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В </w:t>
      </w:r>
      <w:proofErr w:type="spellStart"/>
      <w:r>
        <w:rPr>
          <w:rStyle w:val="ac"/>
          <w:i w:val="0"/>
          <w:color w:val="000000"/>
        </w:rPr>
        <w:t>росреестр</w:t>
      </w:r>
      <w:proofErr w:type="spellEnd"/>
      <w:r>
        <w:rPr>
          <w:rStyle w:val="ac"/>
          <w:i w:val="0"/>
          <w:color w:val="000000"/>
        </w:rPr>
        <w:t xml:space="preserve"> ⁠-⁠ сведения о кадастровой стоимости объектов недвижимого имущества, находящихся в собственности заявителя, членов его семьи, расположенных на территории Российской Федерации. Запрос направляется </w:t>
      </w:r>
      <w:r>
        <w:rPr>
          <w:rStyle w:val="ac"/>
          <w:i w:val="0"/>
          <w:color w:val="000000"/>
        </w:rPr>
        <w:lastRenderedPageBreak/>
        <w:t>в течении 1 рабочего дня с момента регистрации запроса. Контроль предоставления результата запроса 5 рабочих дней;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Государственное бюджетное учреждение Московской области «Центральный государственный архив Московской области» (ГБУ Московской области «ЦГАМО») ⁠-⁠ сведения о наличии/отсутствии права собственности на жилые помещения, расположенные на территории Московской области, в которых проживал заявитель и члены его семьи до 01.01.1998. Запрос направляется в течении 1 рабочего дня с момента регистрации запроса. Контроль предоставления результата запроса 5 рабочих дней.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принятие граждан на учет в качестве нуждающихся в жилых помещениях, предоставляемых по договорам социального найма, срок осуществления процедуры – тот же рабочий день.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МВД РОССИИ. Наименование вида сведений (сервиса, витрины данных): сведения о лицах, зарегистрированных по месту пребывания или по месту жительства, а также состоящих на миграционном учёте, совместно по одному адресу;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ФНС РОССИИ. Наименование вида сведений (сервиса, витрины данных): предоставление из ЕРН по запросу сведений о физическом лице;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РОСРЕЕСТР. Наименование вида сведений (сервиса, витрины данных): </w:t>
      </w:r>
      <w:proofErr w:type="gramStart"/>
      <w:r>
        <w:rPr>
          <w:rStyle w:val="ac"/>
          <w:i w:val="0"/>
          <w:color w:val="000000"/>
        </w:rPr>
        <w:t>сведения</w:t>
      </w:r>
      <w:proofErr w:type="gramEnd"/>
      <w:r>
        <w:rPr>
          <w:rStyle w:val="ac"/>
          <w:i w:val="0"/>
          <w:color w:val="000000"/>
        </w:rPr>
        <w:t xml:space="preserve"> содержащиеся в Едином государственном реестре недвижимости относящиеся к ФЛ;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СОЦИАЛЬНЫЙ ФОНД РОССИИ. Наименование вида сведений (сервиса, витрины данных): выписка сведений об инвалиде с возможностью получения печатной формы;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структурное подразделение Администрации ⁠-⁠ решение о признании гражданина малоимущим.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структурное подразделение Администрации ⁠-⁠ решение о признании жилого помещения, занимаемого заявителем и членами семьи, непригодным для проживания или о признании многоквартирного дома, в котором они проживают, аварийным и подлежащим сносу.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В структурное подразделение Администрации ⁠-⁠ сведения о расчете размера дохода заявителя и стоимости имущества, находящегося в его собственности </w:t>
      </w:r>
      <w:r>
        <w:rPr>
          <w:rStyle w:val="ac"/>
          <w:i w:val="0"/>
          <w:color w:val="000000"/>
        </w:rPr>
        <w:lastRenderedPageBreak/>
        <w:t>и подлежащего налогообложению, или размера дохода, приходящегося на гражданина и каждого члена его семьи, и стоимости имущества, находящегося в собственности заявителя и членов его семьи и подлежащего налогообложению, и их сравнении с величиной порогового значения доходов и стоимости имущества в соответствии с Законом Московской области № 231/2017⁠-⁠ОЗ «О порядке определения размера дохода, приходящегося на каждого члена семьи, и стоимости имущества, находящегося в собственности членов семьи и подлежащего налогообложению, в целях признания граждан малоимущими и предоставления им по договорам социального найма жилых помещений муниципального жилищного фонда» 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Министерство здравоохранения Московской области ⁠-⁠ медицинское заключение, подтверждающее наличие у заявителя и (или) членов его семьи соответствующего заболевания, выданное уполномоченным медицинским учреждением (при наличии технической возможности в соответствии с требованиями законод</w:t>
      </w:r>
      <w:r w:rsidR="0007404F">
        <w:rPr>
          <w:rStyle w:val="ac"/>
          <w:i w:val="0"/>
          <w:color w:val="000000"/>
        </w:rPr>
        <w:t>ательства Российской Федерации)</w:t>
      </w:r>
      <w:r>
        <w:rPr>
          <w:rStyle w:val="ac"/>
          <w:i w:val="0"/>
          <w:color w:val="000000"/>
        </w:rPr>
        <w:t>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В </w:t>
      </w:r>
      <w:proofErr w:type="spellStart"/>
      <w:r>
        <w:rPr>
          <w:rStyle w:val="ac"/>
          <w:i w:val="0"/>
          <w:color w:val="000000"/>
        </w:rPr>
        <w:t>Росреестр</w:t>
      </w:r>
      <w:proofErr w:type="spellEnd"/>
      <w:r>
        <w:rPr>
          <w:rStyle w:val="ac"/>
          <w:i w:val="0"/>
          <w:color w:val="000000"/>
        </w:rPr>
        <w:t xml:space="preserve"> ⁠-⁠ сведения о характеристиках объектов недвижимости (жилых помещений, занимаемых заявителем, членами семьи по договору социального найма и (или) принадлежащих им на праве собственности).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Государственное бюджетное учреждение Московской области «Центральный государственный архив Московской области» (ГБУ Московской области «ЦГАМО») ⁠-⁠ сведения о наличии/отсутствии права собственности на жилые помещения, расположенные на территории Московской области, в которых проживал заявитель и члены его семьи до 01.01.1998. Запрос направляется в течении 1 рабочего дня с момента регистрации запроса. Контроль предоставления результата запроса 5 рабочих дней.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подтверждение права состоять на учете граждан в качестве нуждающихся в жилых помещениях, срок осуществления процедуры – тот же рабочий день.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МВД РОССИИ. Наименование вида сведений (сервиса, витрины данных): сведения о лицах, зарегистрированных по месту пребывания или по месту </w:t>
      </w:r>
      <w:r>
        <w:rPr>
          <w:rStyle w:val="ac"/>
          <w:i w:val="0"/>
          <w:color w:val="000000"/>
        </w:rPr>
        <w:lastRenderedPageBreak/>
        <w:t>жительства, а также состоящих на миграционном учёте, совместно по одному адресу;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ФНС РОССИИ. Наименование вида сведений (сервиса, витрины данных): предоставление из ЕРН по запросу сведений о физическом лице;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РОСРЕЕСТР. Наименование вида сведений (сервиса, витрины данных): </w:t>
      </w:r>
      <w:proofErr w:type="gramStart"/>
      <w:r>
        <w:rPr>
          <w:rStyle w:val="ac"/>
          <w:i w:val="0"/>
          <w:color w:val="000000"/>
        </w:rPr>
        <w:t>сведения</w:t>
      </w:r>
      <w:proofErr w:type="gramEnd"/>
      <w:r>
        <w:rPr>
          <w:rStyle w:val="ac"/>
          <w:i w:val="0"/>
          <w:color w:val="000000"/>
        </w:rPr>
        <w:t xml:space="preserve"> содержащиеся в Едином государственном реестре недвижимости относящиеся к ФЛ;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СОЦИАЛЬНЫЙ ФОНД РОССИИ. Наименование вида сведений (сервиса, витрины данных): выписка сведений об инвалиде с возможностью получения печатной формы;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структурное подразделение Администрации ⁠-⁠ решение о признании гражданина малоимущим.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структурное подразделение Администрации ⁠-⁠ решение о признании жилого помещения, занимаемого заявителем и членами семьи, непригодным для проживания или о признании многоквартирного дома, в котором они проживают, аварийным и подлежащим сносу.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структурное подразделение Администрации ⁠-⁠ сведения о расчете размера дохода заявителя и стоимости имущества, находящегося в его собственности и подлежащего налогообложению, или размера дохода, приходящегося на гражданина и каждого члена его семьи, и стоимости имущества, находящегося в собственности заявителя и членов его семьи и подлежащего налогообложению, и их сравнении с величиной порогового значения доходов и стоимости имущества в соответствии с Законом Московской области № 231/2017⁠-⁠ОЗ «О порядке определения размера дохода, приходящегося на каждого члена семьи, и стоимости имущества, находящегося в собственности членов семьи и подлежащего налогообложению, в целях признания граждан малоимущими и предоставления им по договорам социального найма жилых помещений муниципального жилищного фонда» 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Министерство здравоохранения Московской области ⁠-⁠ медицинское заключение, подтверждающее наличие у заявителя и (или) членов его семьи соответствующего заболевания, выданное уполномоченным медицинским учреждением (при наличии технической возможности в соответствии с требованиями законодательства Российской Федерации</w:t>
      </w:r>
      <w:proofErr w:type="gramStart"/>
      <w:r>
        <w:rPr>
          <w:rStyle w:val="ac"/>
          <w:i w:val="0"/>
          <w:color w:val="000000"/>
        </w:rPr>
        <w:t>) .</w:t>
      </w:r>
      <w:proofErr w:type="gramEnd"/>
      <w:r>
        <w:rPr>
          <w:rStyle w:val="ac"/>
          <w:i w:val="0"/>
          <w:color w:val="000000"/>
        </w:rPr>
        <w:t xml:space="preserve"> Запрос направляется </w:t>
      </w:r>
      <w:r>
        <w:rPr>
          <w:rStyle w:val="ac"/>
          <w:i w:val="0"/>
          <w:color w:val="000000"/>
        </w:rPr>
        <w:lastRenderedPageBreak/>
        <w:t>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 xml:space="preserve">В </w:t>
      </w:r>
      <w:proofErr w:type="spellStart"/>
      <w:r>
        <w:rPr>
          <w:rStyle w:val="ac"/>
          <w:i w:val="0"/>
          <w:color w:val="000000"/>
        </w:rPr>
        <w:t>Росреестр</w:t>
      </w:r>
      <w:proofErr w:type="spellEnd"/>
      <w:r>
        <w:rPr>
          <w:rStyle w:val="ac"/>
          <w:i w:val="0"/>
          <w:color w:val="000000"/>
        </w:rPr>
        <w:t xml:space="preserve"> ⁠-⁠ сведения о характеристиках объектов недвижимости (жилых помещений, занимаемых заявителем, членами семьи по договору социального найма и (или) принадлежащих им на праве собственности). Запрос направляется в течении 1 рабочего дня с момента регистрации запроса. Контроль предоставления результата запроса 5 рабочих дней.;</w:t>
      </w: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t>В Государственное бюджетное учреждение Московской области «Центральный государственный архив Московской области» (ГБУ Московской области «ЦГАМО») ⁠-⁠ сведения о наличии/отсутствии права собственности на жилые помещения, расположенные на территории Московской области, в которых проживал заявитель и члены его семьи до 01.01.1998. Запрос направляется в течении 1 рабочего дня с момента регистрации запроса. Контроль предоставления результата запроса 5 рабочих дней.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.1.4. Принятие решения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признание граждан малоимущими в целях принятия их на учет в качестве нуждающихся в жилых помещениях, предоставляемых по договорам социального найма, срок осуществления процедуры – 18 (восемнадцать) рабочих дней.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принятие граждан на учет в качестве нуждающихся в жилых помещениях, предоставляемых по договорам социального найма, подтверждение права состоять на учете граждан в качестве нуждающихся в жилых помещениях, срок осуществления процедуры – 8 (восемь) рабочих дней.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снятие с учета граждан в качестве нуждающихся в жилых помещениях, срок осуществления процедуры – 3 (три) рабочих дня.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 w:rsidRPr="00E07CAC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.1.5. </w:t>
      </w:r>
      <w:r w:rsidRPr="00E07CAC">
        <w:rPr>
          <w:rStyle w:val="ac"/>
          <w:i w:val="0"/>
          <w:color w:val="000000"/>
        </w:rPr>
        <w:t>Предоставление результата предоставления Услуги.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 – 1 (один) рабочий день.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pStyle w:val="a0"/>
        <w:jc w:val="both"/>
      </w:pPr>
    </w:p>
    <w:p w:rsidR="00724182" w:rsidRDefault="00622121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724182" w:rsidRDefault="00622121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7"/>
      <w:bookmarkStart w:id="12" w:name="_Toc125717116"/>
      <w:bookmarkStart w:id="13" w:name="_Toc125717114"/>
      <w:bookmarkStart w:id="14" w:name="_Toc125717112"/>
      <w:bookmarkEnd w:id="11"/>
      <w:bookmarkEnd w:id="12"/>
      <w:bookmarkEnd w:id="13"/>
      <w:bookmarkEnd w:id="14"/>
    </w:p>
    <w:p w:rsidR="00724182" w:rsidRDefault="00724182">
      <w:pPr>
        <w:rPr>
          <w:rFonts w:cs="Mangal"/>
          <w:sz w:val="28"/>
          <w:szCs w:val="28"/>
        </w:rPr>
      </w:pPr>
    </w:p>
    <w:p w:rsidR="00724182" w:rsidRDefault="00622121">
      <w:pPr>
        <w:jc w:val="center"/>
      </w:pPr>
      <w:r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724182" w:rsidRDefault="00622121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724182" w:rsidRDefault="00724182">
      <w:pPr>
        <w:rPr>
          <w:rFonts w:cs="Mangal"/>
          <w:sz w:val="28"/>
          <w:szCs w:val="28"/>
        </w:rPr>
      </w:pPr>
    </w:p>
    <w:p w:rsidR="00724182" w:rsidRDefault="00622121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</w:rPr>
        <w:lastRenderedPageBreak/>
        <w:t>16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</w:rPr>
        <w:lastRenderedPageBreak/>
        <w:t>16</w:t>
      </w:r>
      <w:r>
        <w:rPr>
          <w:rFonts w:cs="Mangal"/>
          <w:sz w:val="28"/>
          <w:szCs w:val="28"/>
        </w:rPr>
        <w:t>.1.1.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РПГУ;</w:t>
      </w:r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622121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  <w:lang w:val="en-US"/>
        </w:rPr>
        <w:lastRenderedPageBreak/>
        <w:t>16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proofErr w:type="spellStart"/>
      <w:r>
        <w:rPr>
          <w:rFonts w:cs="Mangal"/>
          <w:sz w:val="28"/>
          <w:szCs w:val="28"/>
          <w:lang w:val="en-US"/>
        </w:rPr>
        <w:t>по</w:t>
      </w:r>
      <w:proofErr w:type="spellEnd"/>
      <w:r>
        <w:rPr>
          <w:rFonts w:cs="Mangal"/>
          <w:sz w:val="28"/>
          <w:szCs w:val="28"/>
          <w:lang w:val="en-US"/>
        </w:rPr>
        <w:t xml:space="preserve"> </w:t>
      </w:r>
      <w:proofErr w:type="spellStart"/>
      <w:r>
        <w:rPr>
          <w:rFonts w:cs="Mangal"/>
          <w:sz w:val="28"/>
          <w:szCs w:val="28"/>
          <w:lang w:val="en-US"/>
        </w:rPr>
        <w:t>электронной</w:t>
      </w:r>
      <w:proofErr w:type="spellEnd"/>
      <w:r>
        <w:rPr>
          <w:rFonts w:cs="Mangal"/>
          <w:sz w:val="28"/>
          <w:szCs w:val="28"/>
          <w:lang w:val="en-US"/>
        </w:rPr>
        <w:t xml:space="preserve"> </w:t>
      </w:r>
      <w:proofErr w:type="spellStart"/>
      <w:r>
        <w:rPr>
          <w:rFonts w:cs="Mangal"/>
          <w:sz w:val="28"/>
          <w:szCs w:val="28"/>
          <w:lang w:val="en-US"/>
        </w:rPr>
        <w:t>почте</w:t>
      </w:r>
      <w:proofErr w:type="spellEnd"/>
      <w:r>
        <w:rPr>
          <w:rFonts w:cs="Mangal"/>
          <w:sz w:val="28"/>
          <w:szCs w:val="28"/>
          <w:lang w:val="en-US"/>
        </w:rPr>
        <w:t>.</w:t>
      </w:r>
      <w:bookmarkStart w:id="15" w:name="_Toc127216082"/>
      <w:bookmarkEnd w:id="15"/>
    </w:p>
    <w:p w:rsidR="00724182" w:rsidRDefault="00724182">
      <w:pPr>
        <w:sectPr w:rsidR="007241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724182" w:rsidRDefault="00724182">
      <w:pPr>
        <w:spacing w:after="0"/>
        <w:ind w:left="0" w:firstLine="709"/>
      </w:pPr>
    </w:p>
    <w:sectPr w:rsidR="00724182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1D" w:rsidRDefault="00523B1D">
      <w:pPr>
        <w:spacing w:after="0" w:line="240" w:lineRule="auto"/>
      </w:pPr>
      <w:r>
        <w:separator/>
      </w:r>
    </w:p>
  </w:endnote>
  <w:endnote w:type="continuationSeparator" w:id="0">
    <w:p w:rsidR="00523B1D" w:rsidRDefault="0052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1D" w:rsidRDefault="00523B1D">
      <w:pPr>
        <w:spacing w:after="0" w:line="240" w:lineRule="auto"/>
      </w:pPr>
      <w:r>
        <w:separator/>
      </w:r>
    </w:p>
  </w:footnote>
  <w:footnote w:type="continuationSeparator" w:id="0">
    <w:p w:rsidR="00523B1D" w:rsidRDefault="0052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182" w:rsidRDefault="00622121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3401D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182" w:rsidRDefault="00622121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93401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0C8"/>
    <w:multiLevelType w:val="multilevel"/>
    <w:tmpl w:val="621094C2"/>
    <w:lvl w:ilvl="0">
      <w:start w:val="1"/>
      <w:numFmt w:val="bullet"/>
      <w:pStyle w:val="podBulletItem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424B7C"/>
    <w:multiLevelType w:val="multilevel"/>
    <w:tmpl w:val="19505FA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2D277C5"/>
    <w:multiLevelType w:val="multilevel"/>
    <w:tmpl w:val="04D6DB2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104C36"/>
    <w:multiLevelType w:val="multilevel"/>
    <w:tmpl w:val="F7D8CB28"/>
    <w:lvl w:ilvl="0">
      <w:start w:val="1"/>
      <w:numFmt w:val="decimal"/>
      <w:pStyle w:val="podNumberItem"/>
      <w:lvlText w:val="%1."/>
      <w:lvlJc w:val="left"/>
      <w:pPr>
        <w:tabs>
          <w:tab w:val="num" w:pos="345"/>
        </w:tabs>
        <w:ind w:left="345" w:hanging="230"/>
      </w:pPr>
    </w:lvl>
    <w:lvl w:ilvl="1">
      <w:start w:val="1"/>
      <w:numFmt w:val="decimal"/>
      <w:lvlText w:val="%2."/>
      <w:lvlJc w:val="left"/>
      <w:pPr>
        <w:tabs>
          <w:tab w:val="num" w:pos="806"/>
        </w:tabs>
        <w:ind w:left="806" w:hanging="230"/>
      </w:pPr>
    </w:lvl>
    <w:lvl w:ilvl="2">
      <w:start w:val="1"/>
      <w:numFmt w:val="decimal"/>
      <w:lvlText w:val="%3."/>
      <w:lvlJc w:val="left"/>
      <w:pPr>
        <w:tabs>
          <w:tab w:val="num" w:pos="1267"/>
        </w:tabs>
        <w:ind w:left="1267" w:hanging="230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3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82"/>
    <w:rsid w:val="0007404F"/>
    <w:rsid w:val="002F5D73"/>
    <w:rsid w:val="0035685A"/>
    <w:rsid w:val="00523B1D"/>
    <w:rsid w:val="00622121"/>
    <w:rsid w:val="00724182"/>
    <w:rsid w:val="0093401D"/>
    <w:rsid w:val="00B56CC7"/>
    <w:rsid w:val="00E07CAC"/>
    <w:rsid w:val="00E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142F"/>
  <w15:docId w15:val="{06D74FD5-AE68-4A89-9BC5-8A9FFE2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6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OpenSymbol" w:hAnsi="OpenSymbol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2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345"/>
      </w:tabs>
      <w:ind w:left="345" w:hanging="23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345"/>
      </w:tabs>
      <w:ind w:left="345" w:hanging="23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Normal1">
    <w:name w:val="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1">
    <w:name w:val="Table Heading1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  <w:outlineLvl w:val="9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5339</Words>
  <Characters>30437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20260527-140240.216662.template.result</vt:lpstr>
    </vt:vector>
  </TitlesOfParts>
  <Company/>
  <LinksUpToDate>false</LinksUpToDate>
  <CharactersWithSpaces>35705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20260527-140240.216662.template.result</dc:title>
  <dc:subject/>
  <dc:creator>Кривцова Дарья Станиславовна</dc:creator>
  <dc:description/>
  <cp:lastModifiedBy>Бурова Елена Николаевна</cp:lastModifiedBy>
  <cp:revision>6</cp:revision>
  <dcterms:created xsi:type="dcterms:W3CDTF">2026-05-27T11:13:00Z</dcterms:created>
  <dcterms:modified xsi:type="dcterms:W3CDTF">2026-06-02T06:21:00Z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