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05" w:rsidRPr="00315905" w:rsidRDefault="00DE1705" w:rsidP="00DE1705">
      <w:pPr>
        <w:jc w:val="center"/>
        <w:rPr>
          <w:rFonts w:ascii="Arial" w:hAnsi="Arial" w:cs="Arial"/>
          <w:bCs/>
        </w:rPr>
      </w:pPr>
      <w:r w:rsidRPr="00315905">
        <w:rPr>
          <w:rFonts w:ascii="Arial" w:hAnsi="Arial" w:cs="Arial"/>
          <w:bCs/>
        </w:rPr>
        <w:t>ГЛАВА</w:t>
      </w:r>
    </w:p>
    <w:p w:rsidR="00DE1705" w:rsidRPr="00315905" w:rsidRDefault="00DE1705" w:rsidP="00DE1705">
      <w:pPr>
        <w:jc w:val="center"/>
        <w:rPr>
          <w:rFonts w:ascii="Arial" w:hAnsi="Arial" w:cs="Arial"/>
          <w:bCs/>
        </w:rPr>
      </w:pPr>
      <w:r w:rsidRPr="00315905">
        <w:rPr>
          <w:rFonts w:ascii="Arial" w:hAnsi="Arial" w:cs="Arial"/>
          <w:bCs/>
        </w:rPr>
        <w:t>ГОРОДА ЛОБНЯ</w:t>
      </w:r>
    </w:p>
    <w:p w:rsidR="00DE1705" w:rsidRPr="00315905" w:rsidRDefault="00DE1705" w:rsidP="00DE1705">
      <w:pPr>
        <w:jc w:val="center"/>
        <w:rPr>
          <w:rFonts w:ascii="Arial" w:hAnsi="Arial" w:cs="Arial"/>
          <w:bCs/>
        </w:rPr>
      </w:pPr>
      <w:r w:rsidRPr="00315905">
        <w:rPr>
          <w:rFonts w:ascii="Arial" w:hAnsi="Arial" w:cs="Arial"/>
          <w:bCs/>
        </w:rPr>
        <w:t>МОСКОВСКОЙ ОБЛАСТИ</w:t>
      </w:r>
    </w:p>
    <w:p w:rsidR="00DE1705" w:rsidRPr="00315905" w:rsidRDefault="00DE1705" w:rsidP="00DE1705">
      <w:pPr>
        <w:jc w:val="center"/>
        <w:rPr>
          <w:rFonts w:ascii="Arial" w:hAnsi="Arial" w:cs="Arial"/>
          <w:bCs/>
        </w:rPr>
      </w:pPr>
      <w:r w:rsidRPr="00315905">
        <w:rPr>
          <w:rFonts w:ascii="Arial" w:hAnsi="Arial" w:cs="Arial"/>
          <w:bCs/>
        </w:rPr>
        <w:t>ПОСТАНОВЛЕНИЕ</w:t>
      </w:r>
    </w:p>
    <w:p w:rsidR="00DE1705" w:rsidRPr="00315905" w:rsidRDefault="00DE1705" w:rsidP="00DE1705">
      <w:pPr>
        <w:jc w:val="center"/>
        <w:rPr>
          <w:rFonts w:ascii="Arial" w:hAnsi="Arial" w:cs="Arial"/>
          <w:bCs/>
        </w:rPr>
      </w:pPr>
      <w:r w:rsidRPr="00315905">
        <w:rPr>
          <w:rFonts w:ascii="Arial" w:hAnsi="Arial" w:cs="Arial"/>
          <w:bCs/>
        </w:rPr>
        <w:t xml:space="preserve">от </w:t>
      </w:r>
      <w:r>
        <w:rPr>
          <w:rFonts w:ascii="Arial" w:hAnsi="Arial" w:cs="Arial"/>
          <w:bCs/>
        </w:rPr>
        <w:t>25.02.2021 № 258</w:t>
      </w:r>
    </w:p>
    <w:p w:rsidR="00DE1705" w:rsidRDefault="00DE1705">
      <w:pPr>
        <w:pStyle w:val="1"/>
        <w:spacing w:line="264" w:lineRule="auto"/>
        <w:ind w:firstLine="0"/>
        <w:rPr>
          <w:b/>
          <w:bCs/>
        </w:rPr>
      </w:pPr>
    </w:p>
    <w:p w:rsidR="00080C7F" w:rsidRPr="00DE1705" w:rsidRDefault="00A32896" w:rsidP="00DE1705">
      <w:pPr>
        <w:pStyle w:val="a8"/>
        <w:rPr>
          <w:rFonts w:ascii="Arial" w:hAnsi="Arial" w:cs="Arial"/>
        </w:rPr>
      </w:pPr>
      <w:r w:rsidRPr="00DE1705">
        <w:rPr>
          <w:rFonts w:ascii="Arial" w:hAnsi="Arial" w:cs="Arial"/>
        </w:rPr>
        <w:t>О Комиссии по оценке последствий</w:t>
      </w:r>
    </w:p>
    <w:p w:rsidR="00080C7F" w:rsidRPr="00DE1705" w:rsidRDefault="00A32896" w:rsidP="00DE1705">
      <w:pPr>
        <w:pStyle w:val="a8"/>
        <w:rPr>
          <w:rFonts w:ascii="Arial" w:hAnsi="Arial" w:cs="Arial"/>
        </w:rPr>
      </w:pPr>
      <w:r w:rsidRPr="00DE1705">
        <w:rPr>
          <w:rFonts w:ascii="Arial" w:hAnsi="Arial" w:cs="Arial"/>
        </w:rPr>
        <w:t>принятия решения о реорганизации</w:t>
      </w:r>
    </w:p>
    <w:p w:rsidR="00DE1705" w:rsidRPr="00DE1705" w:rsidRDefault="00A32896" w:rsidP="00DE1705">
      <w:pPr>
        <w:pStyle w:val="a8"/>
        <w:rPr>
          <w:rFonts w:ascii="Arial" w:hAnsi="Arial" w:cs="Arial"/>
        </w:rPr>
      </w:pPr>
      <w:r w:rsidRPr="00DE1705">
        <w:rPr>
          <w:rFonts w:ascii="Arial" w:hAnsi="Arial" w:cs="Arial"/>
        </w:rPr>
        <w:t>или ликвидации муниципальной</w:t>
      </w:r>
    </w:p>
    <w:p w:rsidR="00DE1705" w:rsidRPr="00DE1705" w:rsidRDefault="00A32896" w:rsidP="00DE1705">
      <w:pPr>
        <w:pStyle w:val="a8"/>
        <w:rPr>
          <w:rFonts w:ascii="Arial" w:hAnsi="Arial" w:cs="Arial"/>
        </w:rPr>
      </w:pPr>
      <w:r w:rsidRPr="00DE1705">
        <w:rPr>
          <w:rFonts w:ascii="Arial" w:hAnsi="Arial" w:cs="Arial"/>
        </w:rPr>
        <w:t xml:space="preserve">образовательной организации </w:t>
      </w:r>
    </w:p>
    <w:p w:rsidR="00080C7F" w:rsidRDefault="00A32896" w:rsidP="00DE1705">
      <w:pPr>
        <w:pStyle w:val="a8"/>
        <w:rPr>
          <w:rFonts w:ascii="Arial" w:hAnsi="Arial" w:cs="Arial"/>
        </w:rPr>
      </w:pPr>
      <w:r w:rsidRPr="00DE1705">
        <w:rPr>
          <w:rFonts w:ascii="Arial" w:hAnsi="Arial" w:cs="Arial"/>
        </w:rPr>
        <w:t>городского округа Лобня</w:t>
      </w:r>
    </w:p>
    <w:p w:rsidR="00DE1705" w:rsidRPr="00DE1705" w:rsidRDefault="00DE1705" w:rsidP="00DE1705">
      <w:pPr>
        <w:pStyle w:val="a8"/>
        <w:rPr>
          <w:rFonts w:ascii="Arial" w:hAnsi="Arial" w:cs="Arial"/>
        </w:rPr>
      </w:pPr>
    </w:p>
    <w:p w:rsidR="00080C7F" w:rsidRDefault="00A32896">
      <w:pPr>
        <w:pStyle w:val="1"/>
        <w:spacing w:after="280" w:line="259" w:lineRule="auto"/>
        <w:ind w:firstLine="580"/>
        <w:jc w:val="both"/>
      </w:pPr>
      <w: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распоряжением Министерства образования Московской области от 15.11.2013 № 11 «Об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 муниципальной образовательной организации в Московской области,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 на основании Устава городского округа Лобня,</w:t>
      </w:r>
    </w:p>
    <w:p w:rsidR="00080C7F" w:rsidRDefault="00A32896">
      <w:pPr>
        <w:pStyle w:val="20"/>
        <w:keepNext/>
        <w:keepLines/>
        <w:spacing w:after="280"/>
      </w:pPr>
      <w:bookmarkStart w:id="0" w:name="bookmark7"/>
      <w:bookmarkStart w:id="1" w:name="bookmark8"/>
      <w:bookmarkStart w:id="2" w:name="bookmark9"/>
      <w:r>
        <w:t>ПОСТАНОВЛЯЮ:</w:t>
      </w:r>
      <w:bookmarkEnd w:id="0"/>
      <w:bookmarkEnd w:id="1"/>
      <w:bookmarkEnd w:id="2"/>
    </w:p>
    <w:p w:rsidR="00080C7F" w:rsidRDefault="00A32896">
      <w:pPr>
        <w:pStyle w:val="1"/>
        <w:numPr>
          <w:ilvl w:val="0"/>
          <w:numId w:val="1"/>
        </w:numPr>
        <w:tabs>
          <w:tab w:val="left" w:pos="931"/>
        </w:tabs>
        <w:spacing w:line="264" w:lineRule="auto"/>
        <w:ind w:firstLine="580"/>
        <w:jc w:val="both"/>
      </w:pPr>
      <w:bookmarkStart w:id="3" w:name="bookmark10"/>
      <w:bookmarkEnd w:id="3"/>
      <w:r>
        <w:t>Создать Комиссию по оценке последствий принятия решения о реорганизации или ликвидации муниципальной образовательной организации городского округа Лобня и утвердить ее состав (Приложение № 1).</w:t>
      </w:r>
    </w:p>
    <w:p w:rsidR="00080C7F" w:rsidRDefault="00A32896">
      <w:pPr>
        <w:pStyle w:val="1"/>
        <w:numPr>
          <w:ilvl w:val="0"/>
          <w:numId w:val="1"/>
        </w:numPr>
        <w:tabs>
          <w:tab w:val="left" w:pos="909"/>
        </w:tabs>
        <w:spacing w:line="264" w:lineRule="auto"/>
        <w:ind w:firstLine="580"/>
        <w:jc w:val="both"/>
      </w:pPr>
      <w:bookmarkStart w:id="4" w:name="bookmark11"/>
      <w:bookmarkEnd w:id="4"/>
      <w:r>
        <w:t>Утвердить Положение о Комиссии по оценке последствий принятия решения о реорганизации или ликвидации муниципальной образовательной организации городского округа Лобня (Приложение № 2).</w:t>
      </w:r>
    </w:p>
    <w:p w:rsidR="00080C7F" w:rsidRDefault="00A32896">
      <w:pPr>
        <w:pStyle w:val="1"/>
        <w:numPr>
          <w:ilvl w:val="0"/>
          <w:numId w:val="1"/>
        </w:numPr>
        <w:tabs>
          <w:tab w:val="left" w:pos="914"/>
        </w:tabs>
        <w:spacing w:line="264" w:lineRule="auto"/>
        <w:ind w:firstLine="580"/>
        <w:jc w:val="both"/>
      </w:pPr>
      <w:bookmarkStart w:id="5" w:name="bookmark12"/>
      <w:bookmarkEnd w:id="5"/>
      <w:r>
        <w:t xml:space="preserve">Опубликовать настоящее постановление в газете Лобня и размесить его в сети Интернет на официальном сайте Администрации городского округа Лобня - </w:t>
      </w:r>
      <w:r>
        <w:rPr>
          <w:u w:val="single"/>
        </w:rPr>
        <w:t>лобня.рф.</w:t>
      </w:r>
    </w:p>
    <w:p w:rsidR="00080C7F" w:rsidRDefault="00A32896">
      <w:pPr>
        <w:pStyle w:val="1"/>
        <w:numPr>
          <w:ilvl w:val="0"/>
          <w:numId w:val="1"/>
        </w:numPr>
        <w:tabs>
          <w:tab w:val="left" w:pos="931"/>
        </w:tabs>
        <w:spacing w:line="240" w:lineRule="auto"/>
        <w:ind w:firstLine="580"/>
        <w:jc w:val="both"/>
      </w:pPr>
      <w:bookmarkStart w:id="6" w:name="bookmark13"/>
      <w:bookmarkEnd w:id="6"/>
      <w:r>
        <w:t>Контроль за выпо</w:t>
      </w:r>
      <w:r w:rsidR="00DE1705">
        <w:t xml:space="preserve">лнением </w:t>
      </w:r>
      <w:r>
        <w:t>настоящего постановления возложить на заместителя главы Администрации Сорокину Е.В.</w:t>
      </w:r>
    </w:p>
    <w:p w:rsidR="00080C7F" w:rsidRDefault="00A32896">
      <w:pPr>
        <w:pStyle w:val="1"/>
        <w:tabs>
          <w:tab w:val="left" w:leader="hyphen" w:pos="1373"/>
          <w:tab w:val="left" w:leader="dot" w:pos="5021"/>
        </w:tabs>
        <w:spacing w:after="280" w:line="264" w:lineRule="auto"/>
        <w:ind w:firstLine="0"/>
        <w:jc w:val="center"/>
      </w:pPr>
      <w:r>
        <w:br w:type="page"/>
      </w:r>
    </w:p>
    <w:p w:rsidR="003E5DBF" w:rsidRPr="003E5DBF" w:rsidRDefault="00A32896" w:rsidP="003E5DBF">
      <w:pPr>
        <w:pStyle w:val="a8"/>
        <w:ind w:left="6372"/>
        <w:jc w:val="center"/>
        <w:rPr>
          <w:rFonts w:ascii="Arial" w:hAnsi="Arial" w:cs="Arial"/>
        </w:rPr>
      </w:pPr>
      <w:r w:rsidRPr="003E5DBF">
        <w:rPr>
          <w:rFonts w:ascii="Arial" w:hAnsi="Arial" w:cs="Arial"/>
        </w:rPr>
        <w:lastRenderedPageBreak/>
        <w:t>Приложение № 1</w:t>
      </w:r>
      <w:r w:rsidRPr="003E5DBF">
        <w:rPr>
          <w:rFonts w:ascii="Arial" w:hAnsi="Arial" w:cs="Arial"/>
        </w:rPr>
        <w:br/>
      </w:r>
      <w:r w:rsidR="003E5DBF">
        <w:rPr>
          <w:rFonts w:ascii="Arial" w:hAnsi="Arial" w:cs="Arial"/>
        </w:rPr>
        <w:t xml:space="preserve">   </w:t>
      </w:r>
      <w:r w:rsidRPr="003E5DBF">
        <w:rPr>
          <w:rFonts w:ascii="Arial" w:hAnsi="Arial" w:cs="Arial"/>
        </w:rPr>
        <w:t>к постановлению главы</w:t>
      </w:r>
      <w:r w:rsidRPr="003E5DBF">
        <w:rPr>
          <w:rFonts w:ascii="Arial" w:hAnsi="Arial" w:cs="Arial"/>
        </w:rPr>
        <w:br/>
      </w:r>
      <w:r w:rsidR="003E5DBF">
        <w:rPr>
          <w:rFonts w:ascii="Arial" w:hAnsi="Arial" w:cs="Arial"/>
        </w:rPr>
        <w:t xml:space="preserve">   </w:t>
      </w:r>
      <w:r w:rsidRPr="003E5DBF">
        <w:rPr>
          <w:rFonts w:ascii="Arial" w:hAnsi="Arial" w:cs="Arial"/>
        </w:rPr>
        <w:t>городского округа Лобня</w:t>
      </w:r>
    </w:p>
    <w:p w:rsidR="00080C7F" w:rsidRDefault="003E5DBF" w:rsidP="003E5DBF">
      <w:pPr>
        <w:pStyle w:val="a8"/>
        <w:jc w:val="right"/>
      </w:pPr>
      <w:r w:rsidRPr="003E5DBF">
        <w:rPr>
          <w:rFonts w:ascii="Arial" w:hAnsi="Arial" w:cs="Arial"/>
        </w:rPr>
        <w:t>О</w:t>
      </w:r>
      <w:r w:rsidR="00A32896" w:rsidRPr="003E5DBF">
        <w:rPr>
          <w:rFonts w:ascii="Arial" w:hAnsi="Arial" w:cs="Arial"/>
        </w:rPr>
        <w:t>т</w:t>
      </w:r>
      <w:r w:rsidRPr="003E5DBF">
        <w:rPr>
          <w:rFonts w:ascii="Arial" w:hAnsi="Arial" w:cs="Arial"/>
        </w:rPr>
        <w:t xml:space="preserve"> 25.02.2021 № 258</w:t>
      </w:r>
      <w:r w:rsidR="00A32896">
        <w:tab/>
      </w:r>
    </w:p>
    <w:p w:rsidR="00080C7F" w:rsidRDefault="00A32896">
      <w:pPr>
        <w:pStyle w:val="1"/>
        <w:spacing w:line="269" w:lineRule="auto"/>
        <w:ind w:firstLine="0"/>
        <w:jc w:val="center"/>
      </w:pPr>
      <w:r>
        <w:rPr>
          <w:b/>
          <w:bCs/>
        </w:rPr>
        <w:t>Состав</w:t>
      </w:r>
    </w:p>
    <w:p w:rsidR="00080C7F" w:rsidRDefault="00A32896">
      <w:pPr>
        <w:pStyle w:val="1"/>
        <w:spacing w:after="980" w:line="269" w:lineRule="auto"/>
        <w:ind w:firstLine="0"/>
        <w:jc w:val="center"/>
      </w:pPr>
      <w:r>
        <w:rPr>
          <w:b/>
          <w:bCs/>
        </w:rPr>
        <w:t>Комиссии по оценке последствий принятия решения</w:t>
      </w:r>
      <w:r>
        <w:rPr>
          <w:b/>
          <w:bCs/>
        </w:rPr>
        <w:br/>
        <w:t>о реорганизации или ликвидации муниципальной образовательной</w:t>
      </w:r>
      <w:r>
        <w:rPr>
          <w:b/>
          <w:bCs/>
        </w:rPr>
        <w:br/>
        <w:t>организации городского округа Лобня</w:t>
      </w:r>
    </w:p>
    <w:p w:rsidR="00080C7F" w:rsidRDefault="00A32896">
      <w:pPr>
        <w:pStyle w:val="a5"/>
      </w:pPr>
      <w:r>
        <w:t>Председатель Комиссии: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5722"/>
      </w:tblGrid>
      <w:tr w:rsidR="00080C7F">
        <w:trPr>
          <w:trHeight w:hRule="exact" w:val="590"/>
          <w:jc w:val="center"/>
        </w:trPr>
        <w:tc>
          <w:tcPr>
            <w:tcW w:w="3264" w:type="dxa"/>
            <w:shd w:val="clear" w:color="auto" w:fill="FFFFFF"/>
          </w:tcPr>
          <w:p w:rsidR="00080C7F" w:rsidRDefault="00A32896">
            <w:pPr>
              <w:pStyle w:val="a7"/>
              <w:spacing w:line="240" w:lineRule="auto"/>
              <w:ind w:firstLine="0"/>
            </w:pPr>
            <w:r>
              <w:t>Сорокина Е.В.</w:t>
            </w:r>
          </w:p>
        </w:tc>
        <w:tc>
          <w:tcPr>
            <w:tcW w:w="5722" w:type="dxa"/>
            <w:shd w:val="clear" w:color="auto" w:fill="FFFFFF"/>
            <w:vAlign w:val="bottom"/>
          </w:tcPr>
          <w:p w:rsidR="00080C7F" w:rsidRDefault="00A32896">
            <w:pPr>
              <w:pStyle w:val="a7"/>
              <w:spacing w:line="259" w:lineRule="auto"/>
              <w:ind w:left="440" w:hanging="440"/>
            </w:pPr>
            <w:r>
              <w:t>- заместитель главы Администрации городского округа Лобня</w:t>
            </w:r>
          </w:p>
        </w:tc>
      </w:tr>
    </w:tbl>
    <w:p w:rsidR="00080C7F" w:rsidRDefault="00080C7F">
      <w:pPr>
        <w:spacing w:after="179" w:line="1" w:lineRule="exact"/>
      </w:pPr>
    </w:p>
    <w:p w:rsidR="00080C7F" w:rsidRDefault="00080C7F">
      <w:pPr>
        <w:spacing w:line="1" w:lineRule="exact"/>
      </w:pPr>
    </w:p>
    <w:p w:rsidR="00080C7F" w:rsidRDefault="00A32896">
      <w:pPr>
        <w:pStyle w:val="a5"/>
        <w:ind w:left="10"/>
      </w:pPr>
      <w:r>
        <w:t>Заместитель председателя Комиссии: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5722"/>
      </w:tblGrid>
      <w:tr w:rsidR="00080C7F">
        <w:trPr>
          <w:trHeight w:hRule="exact" w:val="595"/>
          <w:jc w:val="center"/>
        </w:trPr>
        <w:tc>
          <w:tcPr>
            <w:tcW w:w="3264" w:type="dxa"/>
            <w:shd w:val="clear" w:color="auto" w:fill="FFFFFF"/>
          </w:tcPr>
          <w:p w:rsidR="00080C7F" w:rsidRDefault="00A32896">
            <w:pPr>
              <w:pStyle w:val="a7"/>
              <w:spacing w:line="240" w:lineRule="auto"/>
              <w:ind w:firstLine="0"/>
            </w:pPr>
            <w:r>
              <w:t>Зиновьев В.А.</w:t>
            </w:r>
          </w:p>
        </w:tc>
        <w:tc>
          <w:tcPr>
            <w:tcW w:w="5722" w:type="dxa"/>
            <w:shd w:val="clear" w:color="auto" w:fill="FFFFFF"/>
            <w:vAlign w:val="bottom"/>
          </w:tcPr>
          <w:p w:rsidR="00080C7F" w:rsidRDefault="00A32896">
            <w:pPr>
              <w:pStyle w:val="a7"/>
              <w:spacing w:line="259" w:lineRule="auto"/>
              <w:ind w:left="440" w:hanging="440"/>
            </w:pPr>
            <w:r>
              <w:t>- начальник Управления образования Администрации городского округа Лобня</w:t>
            </w:r>
          </w:p>
        </w:tc>
      </w:tr>
    </w:tbl>
    <w:p w:rsidR="00080C7F" w:rsidRDefault="00080C7F">
      <w:pPr>
        <w:spacing w:after="179" w:line="1" w:lineRule="exact"/>
      </w:pPr>
    </w:p>
    <w:p w:rsidR="00080C7F" w:rsidRDefault="00080C7F">
      <w:pPr>
        <w:spacing w:line="1" w:lineRule="exact"/>
      </w:pPr>
    </w:p>
    <w:p w:rsidR="00080C7F" w:rsidRDefault="00A32896">
      <w:pPr>
        <w:pStyle w:val="a5"/>
        <w:ind w:left="24"/>
      </w:pPr>
      <w:r>
        <w:t>Секретарь Комиссии, член Комиссии: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5722"/>
      </w:tblGrid>
      <w:tr w:rsidR="00080C7F">
        <w:trPr>
          <w:trHeight w:hRule="exact" w:val="1027"/>
          <w:jc w:val="center"/>
        </w:trPr>
        <w:tc>
          <w:tcPr>
            <w:tcW w:w="3264" w:type="dxa"/>
            <w:shd w:val="clear" w:color="auto" w:fill="FFFFFF"/>
          </w:tcPr>
          <w:p w:rsidR="00080C7F" w:rsidRDefault="00A32896">
            <w:pPr>
              <w:pStyle w:val="a7"/>
              <w:spacing w:line="240" w:lineRule="auto"/>
              <w:ind w:firstLine="0"/>
            </w:pPr>
            <w:r>
              <w:t>Дорофеева Н.М.</w:t>
            </w:r>
          </w:p>
        </w:tc>
        <w:tc>
          <w:tcPr>
            <w:tcW w:w="5722" w:type="dxa"/>
            <w:shd w:val="clear" w:color="auto" w:fill="FFFFFF"/>
          </w:tcPr>
          <w:p w:rsidR="00080C7F" w:rsidRDefault="00A32896">
            <w:pPr>
              <w:pStyle w:val="a7"/>
              <w:spacing w:line="259" w:lineRule="auto"/>
              <w:ind w:left="440" w:hanging="440"/>
            </w:pPr>
            <w:r>
              <w:t>- заместитель начальника Управления образования Администрации городского округа Лобня</w:t>
            </w:r>
          </w:p>
        </w:tc>
      </w:tr>
    </w:tbl>
    <w:p w:rsidR="00080C7F" w:rsidRDefault="00080C7F">
      <w:pPr>
        <w:spacing w:after="59" w:line="1" w:lineRule="exact"/>
      </w:pPr>
    </w:p>
    <w:p w:rsidR="00080C7F" w:rsidRDefault="00080C7F">
      <w:pPr>
        <w:spacing w:line="1" w:lineRule="exact"/>
      </w:pPr>
    </w:p>
    <w:p w:rsidR="00080C7F" w:rsidRDefault="00A32896">
      <w:pPr>
        <w:pStyle w:val="a5"/>
        <w:ind w:left="34"/>
      </w:pPr>
      <w:r>
        <w:t>Члены Комиссии: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5726"/>
      </w:tblGrid>
      <w:tr w:rsidR="00080C7F">
        <w:trPr>
          <w:trHeight w:hRule="exact" w:val="2040"/>
          <w:jc w:val="center"/>
        </w:trPr>
        <w:tc>
          <w:tcPr>
            <w:tcW w:w="3264" w:type="dxa"/>
            <w:shd w:val="clear" w:color="auto" w:fill="FFFFFF"/>
          </w:tcPr>
          <w:p w:rsidR="00080C7F" w:rsidRDefault="00A32896">
            <w:pPr>
              <w:pStyle w:val="a7"/>
              <w:spacing w:before="140" w:line="240" w:lineRule="auto"/>
              <w:ind w:firstLine="0"/>
            </w:pPr>
            <w:r>
              <w:t>Бирюков А.Ю.</w:t>
            </w:r>
          </w:p>
        </w:tc>
        <w:tc>
          <w:tcPr>
            <w:tcW w:w="5726" w:type="dxa"/>
            <w:shd w:val="clear" w:color="auto" w:fill="FFFFFF"/>
            <w:vAlign w:val="center"/>
          </w:tcPr>
          <w:p w:rsidR="00080C7F" w:rsidRDefault="00A32896">
            <w:pPr>
              <w:pStyle w:val="a7"/>
              <w:ind w:left="480" w:hanging="340"/>
            </w:pPr>
            <w:r>
              <w:t>- начальник Управления по работе с муниципальными органами управления образованием и обеспечению безопасности образовательных организаций Министерства образования Московской области (по согласованию)</w:t>
            </w:r>
          </w:p>
        </w:tc>
      </w:tr>
      <w:tr w:rsidR="00080C7F">
        <w:trPr>
          <w:trHeight w:hRule="exact" w:val="802"/>
          <w:jc w:val="center"/>
        </w:trPr>
        <w:tc>
          <w:tcPr>
            <w:tcW w:w="3264" w:type="dxa"/>
            <w:shd w:val="clear" w:color="auto" w:fill="FFFFFF"/>
          </w:tcPr>
          <w:p w:rsidR="00080C7F" w:rsidRDefault="00A32896">
            <w:pPr>
              <w:pStyle w:val="a7"/>
              <w:spacing w:before="100" w:line="240" w:lineRule="auto"/>
              <w:ind w:firstLine="0"/>
            </w:pPr>
            <w:r>
              <w:t>Афанасьев А.С.</w:t>
            </w:r>
          </w:p>
        </w:tc>
        <w:tc>
          <w:tcPr>
            <w:tcW w:w="5726" w:type="dxa"/>
            <w:shd w:val="clear" w:color="auto" w:fill="FFFFFF"/>
            <w:vAlign w:val="center"/>
          </w:tcPr>
          <w:p w:rsidR="00080C7F" w:rsidRDefault="00A32896">
            <w:pPr>
              <w:pStyle w:val="a7"/>
              <w:spacing w:line="259" w:lineRule="auto"/>
              <w:ind w:left="480" w:hanging="340"/>
            </w:pPr>
            <w:r>
              <w:t>- начальник правового отдела Администрации городского округа Лобня</w:t>
            </w:r>
          </w:p>
        </w:tc>
      </w:tr>
      <w:tr w:rsidR="00080C7F">
        <w:trPr>
          <w:trHeight w:hRule="exact" w:val="1373"/>
          <w:jc w:val="center"/>
        </w:trPr>
        <w:tc>
          <w:tcPr>
            <w:tcW w:w="3264" w:type="dxa"/>
            <w:shd w:val="clear" w:color="auto" w:fill="FFFFFF"/>
          </w:tcPr>
          <w:p w:rsidR="00080C7F" w:rsidRDefault="00A32896">
            <w:pPr>
              <w:pStyle w:val="a7"/>
              <w:spacing w:before="80" w:line="240" w:lineRule="auto"/>
              <w:ind w:firstLine="0"/>
            </w:pPr>
            <w:r>
              <w:t>Абрамова Н.В.</w:t>
            </w:r>
          </w:p>
        </w:tc>
        <w:tc>
          <w:tcPr>
            <w:tcW w:w="5726" w:type="dxa"/>
            <w:shd w:val="clear" w:color="auto" w:fill="FFFFFF"/>
            <w:vAlign w:val="center"/>
          </w:tcPr>
          <w:p w:rsidR="00080C7F" w:rsidRDefault="00A32896">
            <w:pPr>
              <w:pStyle w:val="a7"/>
              <w:spacing w:line="259" w:lineRule="auto"/>
              <w:ind w:left="480" w:hanging="340"/>
            </w:pPr>
            <w:r>
              <w:t>- заместитель главного бухгалтера - начальник отдела учета в учреждениях образования МКУ «Единая дирекция бухгалтерского и материально - технического обеспечения»</w:t>
            </w:r>
          </w:p>
        </w:tc>
      </w:tr>
      <w:tr w:rsidR="00080C7F">
        <w:trPr>
          <w:trHeight w:hRule="exact" w:val="686"/>
          <w:jc w:val="center"/>
        </w:trPr>
        <w:tc>
          <w:tcPr>
            <w:tcW w:w="3264" w:type="dxa"/>
            <w:shd w:val="clear" w:color="auto" w:fill="FFFFFF"/>
            <w:vAlign w:val="center"/>
          </w:tcPr>
          <w:p w:rsidR="00080C7F" w:rsidRDefault="00A32896">
            <w:pPr>
              <w:pStyle w:val="a7"/>
              <w:spacing w:line="240" w:lineRule="auto"/>
              <w:ind w:firstLine="0"/>
            </w:pPr>
            <w:r>
              <w:t>Дрябина Г.В.</w:t>
            </w:r>
          </w:p>
        </w:tc>
        <w:tc>
          <w:tcPr>
            <w:tcW w:w="5726" w:type="dxa"/>
            <w:shd w:val="clear" w:color="auto" w:fill="FFFFFF"/>
            <w:vAlign w:val="bottom"/>
          </w:tcPr>
          <w:p w:rsidR="00080C7F" w:rsidRDefault="00A32896">
            <w:pPr>
              <w:pStyle w:val="a7"/>
              <w:spacing w:line="259" w:lineRule="auto"/>
              <w:ind w:left="480" w:hanging="340"/>
            </w:pPr>
            <w:r>
              <w:t>- председатель Комитета по управлению имуществом городского округа Лобня</w:t>
            </w:r>
          </w:p>
        </w:tc>
      </w:tr>
    </w:tbl>
    <w:p w:rsidR="00080C7F" w:rsidRDefault="00A32896">
      <w:pPr>
        <w:spacing w:line="1" w:lineRule="exact"/>
        <w:rPr>
          <w:sz w:val="2"/>
          <w:szCs w:val="2"/>
        </w:rPr>
      </w:pPr>
      <w:r>
        <w:br w:type="page"/>
      </w:r>
    </w:p>
    <w:p w:rsidR="00080C7F" w:rsidRDefault="00A32896">
      <w:pPr>
        <w:pStyle w:val="1"/>
        <w:spacing w:after="200" w:line="264" w:lineRule="auto"/>
        <w:ind w:left="380" w:firstLine="20"/>
      </w:pPr>
      <w:r>
        <w:rPr>
          <w:noProof/>
          <w:lang w:bidi="ar-SA"/>
        </w:rPr>
        <w:lastRenderedPageBreak/>
        <mc:AlternateContent>
          <mc:Choice Requires="wps">
            <w:drawing>
              <wp:anchor distT="0" distB="2852420" distL="114300" distR="1035050" simplePos="0" relativeHeight="125829378" behindDoc="0" locked="0" layoutInCell="1" allowOverlap="1">
                <wp:simplePos x="0" y="0"/>
                <wp:positionH relativeFrom="page">
                  <wp:posOffset>1176020</wp:posOffset>
                </wp:positionH>
                <wp:positionV relativeFrom="margin">
                  <wp:posOffset>335280</wp:posOffset>
                </wp:positionV>
                <wp:extent cx="1066800" cy="189230"/>
                <wp:effectExtent l="0" t="0" r="0" b="0"/>
                <wp:wrapSquare wrapText="right"/>
                <wp:docPr id="2" name="Shape 2"/>
                <wp:cNvGraphicFramePr/>
                <a:graphic xmlns:a="http://schemas.openxmlformats.org/drawingml/2006/main">
                  <a:graphicData uri="http://schemas.microsoft.com/office/word/2010/wordprocessingShape">
                    <wps:wsp>
                      <wps:cNvSpPr txBox="1"/>
                      <wps:spPr>
                        <a:xfrm>
                          <a:off x="0" y="0"/>
                          <a:ext cx="1066800" cy="189230"/>
                        </a:xfrm>
                        <a:prstGeom prst="rect">
                          <a:avLst/>
                        </a:prstGeom>
                        <a:noFill/>
                      </wps:spPr>
                      <wps:txbx>
                        <w:txbxContent>
                          <w:p w:rsidR="00080C7F" w:rsidRDefault="00A32896">
                            <w:pPr>
                              <w:pStyle w:val="1"/>
                              <w:spacing w:line="240" w:lineRule="auto"/>
                              <w:ind w:firstLine="0"/>
                            </w:pPr>
                            <w:r>
                              <w:t>КанахинаВ.А.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92.600000000000009pt;margin-top:26.400000000000002pt;width:84.pt;height:14.9pt;z-index:-125829375;mso-wrap-distance-left:9.pt;mso-wrap-distance-right:81.5pt;mso-wrap-distance-bottom:224.5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КанахинаВ.А.</w:t>
                      </w:r>
                    </w:p>
                  </w:txbxContent>
                </v:textbox>
                <w10:wrap type="square" side="right" anchorx="page" anchory="margin"/>
              </v:shape>
            </w:pict>
          </mc:Fallback>
        </mc:AlternateContent>
      </w:r>
      <w:r>
        <w:rPr>
          <w:noProof/>
          <w:lang w:bidi="ar-SA"/>
        </w:rPr>
        <mc:AlternateContent>
          <mc:Choice Requires="wps">
            <w:drawing>
              <wp:anchor distT="521335" distB="0" distL="117475" distR="114300" simplePos="0" relativeHeight="125829380" behindDoc="0" locked="0" layoutInCell="1" allowOverlap="1">
                <wp:simplePos x="0" y="0"/>
                <wp:positionH relativeFrom="page">
                  <wp:posOffset>1179195</wp:posOffset>
                </wp:positionH>
                <wp:positionV relativeFrom="margin">
                  <wp:posOffset>856615</wp:posOffset>
                </wp:positionV>
                <wp:extent cx="1984375" cy="2520950"/>
                <wp:effectExtent l="0" t="0" r="0" b="0"/>
                <wp:wrapSquare wrapText="right"/>
                <wp:docPr id="4" name="Shape 4"/>
                <wp:cNvGraphicFramePr/>
                <a:graphic xmlns:a="http://schemas.openxmlformats.org/drawingml/2006/main">
                  <a:graphicData uri="http://schemas.microsoft.com/office/word/2010/wordprocessingShape">
                    <wps:wsp>
                      <wps:cNvSpPr txBox="1"/>
                      <wps:spPr>
                        <a:xfrm>
                          <a:off x="0" y="0"/>
                          <a:ext cx="1984375" cy="2520950"/>
                        </a:xfrm>
                        <a:prstGeom prst="rect">
                          <a:avLst/>
                        </a:prstGeom>
                        <a:noFill/>
                      </wps:spPr>
                      <wps:txbx>
                        <w:txbxContent>
                          <w:p w:rsidR="00080C7F" w:rsidRDefault="00A32896">
                            <w:pPr>
                              <w:pStyle w:val="1"/>
                              <w:spacing w:after="200"/>
                              <w:ind w:firstLine="0"/>
                            </w:pPr>
                            <w:r>
                              <w:t>Коноводова Е.В.</w:t>
                            </w:r>
                          </w:p>
                          <w:p w:rsidR="00080C7F" w:rsidRDefault="00A32896">
                            <w:pPr>
                              <w:pStyle w:val="1"/>
                              <w:spacing w:after="500"/>
                              <w:ind w:firstLine="0"/>
                            </w:pPr>
                            <w:r>
                              <w:t>Скотников В.В.</w:t>
                            </w:r>
                          </w:p>
                          <w:p w:rsidR="00080C7F" w:rsidRDefault="00A32896">
                            <w:pPr>
                              <w:pStyle w:val="1"/>
                              <w:spacing w:after="500"/>
                              <w:ind w:firstLine="0"/>
                            </w:pPr>
                            <w:r>
                              <w:t>Сипачева Н.А.</w:t>
                            </w:r>
                          </w:p>
                          <w:p w:rsidR="00080C7F" w:rsidRDefault="00A32896">
                            <w:pPr>
                              <w:pStyle w:val="1"/>
                              <w:ind w:firstLine="0"/>
                            </w:pPr>
                            <w:r>
                              <w:t>Представители органов государственно</w:t>
                            </w:r>
                            <w:r>
                              <w:softHyphen/>
                              <w:t>общественного управления муниципальными образовательными организациями</w:t>
                            </w:r>
                          </w:p>
                        </w:txbxContent>
                      </wps:txbx>
                      <wps:bodyPr lIns="0" tIns="0" rIns="0" bIns="0"/>
                    </wps:wsp>
                  </a:graphicData>
                </a:graphic>
              </wp:anchor>
            </w:drawing>
          </mc:Choice>
          <mc:Fallback>
            <w:pict>
              <v:shape id="_x0000_s1030" type="#_x0000_t202" style="position:absolute;margin-left:92.850000000000009pt;margin-top:67.450000000000003pt;width:156.25pt;height:198.5pt;z-index:-125829373;mso-wrap-distance-left:9.25pt;mso-wrap-distance-top:41.050000000000004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200"/>
                        <w:ind w:left="0" w:right="0" w:firstLine="0"/>
                        <w:jc w:val="left"/>
                      </w:pPr>
                      <w:r>
                        <w:rPr>
                          <w:color w:val="000000"/>
                          <w:spacing w:val="0"/>
                          <w:w w:val="100"/>
                          <w:position w:val="0"/>
                          <w:sz w:val="24"/>
                          <w:szCs w:val="24"/>
                        </w:rPr>
                        <w:t>Коноводова Е.В.</w:t>
                      </w:r>
                    </w:p>
                    <w:p>
                      <w:pPr>
                        <w:pStyle w:val="Style2"/>
                        <w:keepNext w:val="0"/>
                        <w:keepLines w:val="0"/>
                        <w:widowControl w:val="0"/>
                        <w:shd w:val="clear" w:color="auto" w:fill="auto"/>
                        <w:bidi w:val="0"/>
                        <w:spacing w:before="0" w:after="500"/>
                        <w:ind w:left="0" w:right="0" w:firstLine="0"/>
                        <w:jc w:val="left"/>
                      </w:pPr>
                      <w:r>
                        <w:rPr>
                          <w:color w:val="000000"/>
                          <w:spacing w:val="0"/>
                          <w:w w:val="100"/>
                          <w:position w:val="0"/>
                          <w:sz w:val="24"/>
                          <w:szCs w:val="24"/>
                        </w:rPr>
                        <w:t>Скотников В.В.</w:t>
                      </w:r>
                    </w:p>
                    <w:p>
                      <w:pPr>
                        <w:pStyle w:val="Style2"/>
                        <w:keepNext w:val="0"/>
                        <w:keepLines w:val="0"/>
                        <w:widowControl w:val="0"/>
                        <w:shd w:val="clear" w:color="auto" w:fill="auto"/>
                        <w:bidi w:val="0"/>
                        <w:spacing w:before="0" w:after="500"/>
                        <w:ind w:left="0" w:right="0" w:firstLine="0"/>
                        <w:jc w:val="left"/>
                      </w:pPr>
                      <w:r>
                        <w:rPr>
                          <w:color w:val="000000"/>
                          <w:spacing w:val="0"/>
                          <w:w w:val="100"/>
                          <w:position w:val="0"/>
                          <w:sz w:val="24"/>
                          <w:szCs w:val="24"/>
                        </w:rPr>
                        <w:t>Сипачева Н.А.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rPr>
                        <w:t>Представители органов государственно</w:t>
                        <w:softHyphen/>
                        <w:t>общественного управления муниципальными образовательными организациями</w:t>
                      </w:r>
                    </w:p>
                  </w:txbxContent>
                </v:textbox>
                <w10:wrap type="square" side="right" anchorx="page" anchory="margin"/>
              </v:shape>
            </w:pict>
          </mc:Fallback>
        </mc:AlternateContent>
      </w:r>
      <w:r w:rsidR="00967672">
        <w:t xml:space="preserve">                                                     </w:t>
      </w:r>
      <w:r>
        <w:t xml:space="preserve">заведующий МБДОУ «Центра развития ребенка - </w:t>
      </w:r>
      <w:r w:rsidR="00967672">
        <w:t xml:space="preserve">     </w:t>
      </w:r>
      <w:r>
        <w:t>детский сад № 10 «Незабудка»</w:t>
      </w:r>
    </w:p>
    <w:p w:rsidR="00967672" w:rsidRDefault="00967672">
      <w:pPr>
        <w:pStyle w:val="1"/>
        <w:spacing w:after="200" w:line="264" w:lineRule="auto"/>
        <w:ind w:firstLine="380"/>
      </w:pPr>
    </w:p>
    <w:p w:rsidR="00080C7F" w:rsidRDefault="00A32896">
      <w:pPr>
        <w:pStyle w:val="1"/>
        <w:spacing w:after="200" w:line="264" w:lineRule="auto"/>
        <w:ind w:firstLine="380"/>
      </w:pPr>
      <w:r>
        <w:t>старший эксперт Управления образования</w:t>
      </w:r>
    </w:p>
    <w:p w:rsidR="00080C7F" w:rsidRDefault="00A32896">
      <w:pPr>
        <w:pStyle w:val="1"/>
        <w:spacing w:after="200" w:line="264" w:lineRule="auto"/>
        <w:ind w:left="380" w:firstLine="20"/>
      </w:pPr>
      <w:r>
        <w:t>директор МБУДО Дворец детского и юношеского творчества «Планета талантов»</w:t>
      </w:r>
    </w:p>
    <w:p w:rsidR="00080C7F" w:rsidRDefault="00A32896">
      <w:pPr>
        <w:pStyle w:val="1"/>
        <w:spacing w:after="200" w:line="264" w:lineRule="auto"/>
        <w:ind w:left="380" w:firstLine="20"/>
      </w:pPr>
      <w:r>
        <w:t>председатель горкома профсоюзов работников образования и науки городского круга Лобня</w:t>
      </w:r>
    </w:p>
    <w:p w:rsidR="00080C7F" w:rsidRDefault="00A32896">
      <w:pPr>
        <w:pStyle w:val="1"/>
        <w:spacing w:after="200" w:line="264" w:lineRule="auto"/>
        <w:ind w:firstLine="0"/>
        <w:jc w:val="center"/>
        <w:sectPr w:rsidR="00080C7F">
          <w:pgSz w:w="11900" w:h="16840"/>
          <w:pgMar w:top="722" w:right="645" w:bottom="322" w:left="1794" w:header="294" w:footer="3" w:gutter="0"/>
          <w:pgNumType w:start="1"/>
          <w:cols w:space="720"/>
          <w:noEndnote/>
          <w:docGrid w:linePitch="360"/>
        </w:sectPr>
      </w:pPr>
      <w:r>
        <w:t>по согласованию</w:t>
      </w:r>
    </w:p>
    <w:p w:rsidR="00080C7F" w:rsidRDefault="00A32896">
      <w:pPr>
        <w:pStyle w:val="1"/>
        <w:tabs>
          <w:tab w:val="left" w:pos="7641"/>
        </w:tabs>
        <w:spacing w:after="600" w:line="259" w:lineRule="auto"/>
        <w:ind w:left="5260" w:firstLine="0"/>
        <w:jc w:val="right"/>
      </w:pPr>
      <w:r>
        <w:lastRenderedPageBreak/>
        <w:t>Прилож</w:t>
      </w:r>
      <w:r w:rsidR="00CA442D">
        <w:t xml:space="preserve">ение № 2 к постановлению главы </w:t>
      </w:r>
      <w:r>
        <w:t xml:space="preserve">городского округа Лобня от </w:t>
      </w:r>
      <w:r w:rsidR="00CA442D">
        <w:rPr>
          <w:color w:val="2E1F4A"/>
        </w:rPr>
        <w:t>25.02.2021 № 258</w:t>
      </w:r>
    </w:p>
    <w:p w:rsidR="00080C7F" w:rsidRDefault="00A32896">
      <w:pPr>
        <w:pStyle w:val="1"/>
        <w:ind w:firstLine="0"/>
        <w:jc w:val="center"/>
      </w:pPr>
      <w:r>
        <w:rPr>
          <w:b/>
          <w:bCs/>
        </w:rPr>
        <w:t>Положение</w:t>
      </w:r>
    </w:p>
    <w:p w:rsidR="00080C7F" w:rsidRDefault="00A32896">
      <w:pPr>
        <w:pStyle w:val="1"/>
        <w:spacing w:after="300"/>
        <w:ind w:firstLine="0"/>
        <w:jc w:val="center"/>
      </w:pPr>
      <w:r>
        <w:rPr>
          <w:b/>
          <w:bCs/>
        </w:rPr>
        <w:t>о Комиссии по оценке последствий принятия решения о реорганизации или</w:t>
      </w:r>
      <w:r>
        <w:rPr>
          <w:b/>
          <w:bCs/>
        </w:rPr>
        <w:br/>
        <w:t>ликвидации муниципальной образовательной организации</w:t>
      </w:r>
      <w:r>
        <w:rPr>
          <w:b/>
          <w:bCs/>
        </w:rPr>
        <w:br/>
        <w:t>городского округа Лобня</w:t>
      </w:r>
    </w:p>
    <w:p w:rsidR="00080C7F" w:rsidRDefault="00A32896">
      <w:pPr>
        <w:pStyle w:val="20"/>
        <w:keepNext/>
        <w:keepLines/>
      </w:pPr>
      <w:bookmarkStart w:id="7" w:name="bookmark14"/>
      <w:bookmarkStart w:id="8" w:name="bookmark15"/>
      <w:bookmarkStart w:id="9" w:name="bookmark16"/>
      <w:r>
        <w:t>I. Общие положения</w:t>
      </w:r>
      <w:bookmarkEnd w:id="7"/>
      <w:bookmarkEnd w:id="8"/>
      <w:bookmarkEnd w:id="9"/>
    </w:p>
    <w:p w:rsidR="00080C7F" w:rsidRDefault="00A32896">
      <w:pPr>
        <w:pStyle w:val="1"/>
        <w:numPr>
          <w:ilvl w:val="0"/>
          <w:numId w:val="2"/>
        </w:numPr>
        <w:tabs>
          <w:tab w:val="left" w:pos="1074"/>
        </w:tabs>
        <w:spacing w:line="259" w:lineRule="auto"/>
        <w:ind w:firstLine="600"/>
        <w:jc w:val="both"/>
      </w:pPr>
      <w:bookmarkStart w:id="10" w:name="bookmark17"/>
      <w:bookmarkEnd w:id="10"/>
      <w:r>
        <w:t>Положение о Комиссии по оценке последствий принятия решения о реорганизации или ликвидации муниципальной образовательной организации городского округа Лобня (далее - Положение) разработано в соответствии со статьей 22 Федерального закона от 29.12.2012 № 273-ФЗ «Об образовании в Российской Федерации», распоряжением Министерства образования Московской области от 15.11.2013 № 11 «Об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 муниципальной образовательной организации в Московской области,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w:t>
      </w:r>
    </w:p>
    <w:p w:rsidR="00080C7F" w:rsidRDefault="00A32896">
      <w:pPr>
        <w:pStyle w:val="1"/>
        <w:numPr>
          <w:ilvl w:val="0"/>
          <w:numId w:val="2"/>
        </w:numPr>
        <w:tabs>
          <w:tab w:val="left" w:pos="1074"/>
        </w:tabs>
        <w:spacing w:line="259" w:lineRule="auto"/>
        <w:ind w:firstLine="600"/>
        <w:jc w:val="both"/>
      </w:pPr>
      <w:bookmarkStart w:id="11" w:name="bookmark18"/>
      <w:bookmarkEnd w:id="11"/>
      <w:r>
        <w:t>Комиссия по оценке последствий принятия решения о реорганизации или ликвидации муниципальной образовательной организации городского округа Лобня (далее - Комиссия) создается в целях проведения оценки последствий принятия решения о реорганизации или ликвидации муниципальной образовательной организации городского округа Лобня (далее - муниципальная образовательная организация) и подготовки заключения, являющегося основанием для принятия такого решения.</w:t>
      </w:r>
    </w:p>
    <w:p w:rsidR="00080C7F" w:rsidRDefault="00A32896">
      <w:pPr>
        <w:pStyle w:val="1"/>
        <w:numPr>
          <w:ilvl w:val="0"/>
          <w:numId w:val="2"/>
        </w:numPr>
        <w:tabs>
          <w:tab w:val="left" w:pos="1074"/>
        </w:tabs>
        <w:spacing w:line="259" w:lineRule="auto"/>
        <w:ind w:firstLine="600"/>
        <w:jc w:val="both"/>
      </w:pPr>
      <w:bookmarkStart w:id="12" w:name="bookmark19"/>
      <w:bookmarkEnd w:id="12"/>
      <w:r>
        <w:t>Комиссия в своей работе руководствуется Конституцией Российской Федерации, Федеральным законом от 24.07.1998 № 124-ФЗ «Об основных гарантиях прав ребенка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указами Президента Российской Федерации, постановлениями и распоряжениями Правительства Российской Федерации, нормативными правовыми актами Московской области, Уставом городского округа Лобня, Положением.</w:t>
      </w:r>
    </w:p>
    <w:p w:rsidR="00080C7F" w:rsidRDefault="00A32896">
      <w:pPr>
        <w:pStyle w:val="1"/>
        <w:numPr>
          <w:ilvl w:val="0"/>
          <w:numId w:val="2"/>
        </w:numPr>
        <w:tabs>
          <w:tab w:val="left" w:pos="1074"/>
        </w:tabs>
        <w:spacing w:line="259" w:lineRule="auto"/>
        <w:ind w:firstLine="600"/>
        <w:jc w:val="both"/>
      </w:pPr>
      <w:bookmarkStart w:id="13" w:name="bookmark20"/>
      <w:bookmarkEnd w:id="13"/>
      <w:r>
        <w:t>Под оценкой последствий принятия решения о реорганизации или ликвидации муниципальной образовательной организации понимается определение последствий принятия такого решения в целях обеспечения реализации прав на образование и удовлетворения потребностей в оказываемых муниципальными образовательными организациями услугах населению городского округа Лобня, з</w:t>
      </w:r>
      <w:r>
        <w:rPr>
          <w:u w:val="single"/>
        </w:rPr>
        <w:t>ащи</w:t>
      </w:r>
      <w:r>
        <w:t>ты прав и интересов участников отношений в сфере образования.</w:t>
      </w:r>
    </w:p>
    <w:p w:rsidR="00080C7F" w:rsidRDefault="00A32896">
      <w:pPr>
        <w:pStyle w:val="1"/>
        <w:numPr>
          <w:ilvl w:val="0"/>
          <w:numId w:val="2"/>
        </w:numPr>
        <w:tabs>
          <w:tab w:val="left" w:pos="490"/>
        </w:tabs>
        <w:spacing w:after="300" w:line="259" w:lineRule="auto"/>
        <w:ind w:firstLine="600"/>
        <w:jc w:val="both"/>
      </w:pPr>
      <w:bookmarkStart w:id="14" w:name="bookmark21"/>
      <w:bookmarkEnd w:id="14"/>
      <w:r>
        <w:t>Оценка последствий принятия решения о реорганизации или ликвидации муниципальной образовательной организации осуществляется в целях обеспечения государственных гарантий реализации прав граждан на образование соответствующего уровня и осуществления полномочий органов местного самоуправления городского округа Лобня по организации предоставления образования соответствующего уровня.</w:t>
      </w:r>
    </w:p>
    <w:p w:rsidR="00080C7F" w:rsidRDefault="00A32896">
      <w:pPr>
        <w:pStyle w:val="20"/>
        <w:keepNext/>
        <w:keepLines/>
        <w:numPr>
          <w:ilvl w:val="0"/>
          <w:numId w:val="3"/>
        </w:numPr>
        <w:tabs>
          <w:tab w:val="left" w:pos="390"/>
        </w:tabs>
      </w:pPr>
      <w:bookmarkStart w:id="15" w:name="bookmark24"/>
      <w:bookmarkStart w:id="16" w:name="bookmark22"/>
      <w:bookmarkStart w:id="17" w:name="bookmark23"/>
      <w:bookmarkStart w:id="18" w:name="bookmark25"/>
      <w:bookmarkEnd w:id="15"/>
      <w:r>
        <w:lastRenderedPageBreak/>
        <w:t>Основные задачи Комиссии</w:t>
      </w:r>
      <w:bookmarkEnd w:id="16"/>
      <w:bookmarkEnd w:id="17"/>
      <w:bookmarkEnd w:id="18"/>
    </w:p>
    <w:p w:rsidR="00080C7F" w:rsidRDefault="00A32896">
      <w:pPr>
        <w:pStyle w:val="1"/>
        <w:numPr>
          <w:ilvl w:val="0"/>
          <w:numId w:val="4"/>
        </w:numPr>
        <w:tabs>
          <w:tab w:val="left" w:pos="1078"/>
        </w:tabs>
        <w:spacing w:line="264" w:lineRule="auto"/>
        <w:ind w:firstLine="560"/>
        <w:jc w:val="both"/>
      </w:pPr>
      <w:bookmarkStart w:id="19" w:name="bookmark26"/>
      <w:bookmarkEnd w:id="19"/>
      <w:r>
        <w:t>Основными задачами Комиссии являются:</w:t>
      </w:r>
    </w:p>
    <w:p w:rsidR="00080C7F" w:rsidRDefault="00A32896">
      <w:pPr>
        <w:pStyle w:val="1"/>
        <w:numPr>
          <w:ilvl w:val="0"/>
          <w:numId w:val="5"/>
        </w:numPr>
        <w:tabs>
          <w:tab w:val="left" w:pos="764"/>
        </w:tabs>
        <w:spacing w:line="264" w:lineRule="auto"/>
        <w:ind w:firstLine="560"/>
        <w:jc w:val="both"/>
      </w:pPr>
      <w:bookmarkStart w:id="20" w:name="bookmark27"/>
      <w:bookmarkEnd w:id="20"/>
      <w:r>
        <w:t>проведение оценки последствий принятия решения о реорганизации или ликвидации муниципальных образовательных организаций;</w:t>
      </w:r>
    </w:p>
    <w:p w:rsidR="00080C7F" w:rsidRDefault="00A32896">
      <w:pPr>
        <w:pStyle w:val="1"/>
        <w:numPr>
          <w:ilvl w:val="0"/>
          <w:numId w:val="5"/>
        </w:numPr>
        <w:tabs>
          <w:tab w:val="left" w:pos="754"/>
        </w:tabs>
        <w:spacing w:line="254" w:lineRule="auto"/>
        <w:ind w:firstLine="560"/>
        <w:jc w:val="both"/>
      </w:pPr>
      <w:bookmarkStart w:id="21" w:name="bookmark28"/>
      <w:bookmarkEnd w:id="21"/>
      <w:r>
        <w:t>осуществление мер по объективному и всестороннему изучению сложившейся ситуации в целях выработки решения, соответствующего правам и законным интересам граждан в сфере образования;</w:t>
      </w:r>
    </w:p>
    <w:p w:rsidR="00080C7F" w:rsidRDefault="00A32896">
      <w:pPr>
        <w:pStyle w:val="1"/>
        <w:numPr>
          <w:ilvl w:val="0"/>
          <w:numId w:val="5"/>
        </w:numPr>
        <w:tabs>
          <w:tab w:val="left" w:pos="754"/>
        </w:tabs>
        <w:spacing w:after="340" w:line="240" w:lineRule="auto"/>
        <w:ind w:firstLine="560"/>
        <w:jc w:val="both"/>
      </w:pPr>
      <w:bookmarkStart w:id="22" w:name="bookmark29"/>
      <w:bookmarkEnd w:id="22"/>
      <w:r>
        <w:t>осуществление мер по защите прав и законных интересов граждан в сфере образования.</w:t>
      </w:r>
    </w:p>
    <w:p w:rsidR="00080C7F" w:rsidRDefault="00A32896">
      <w:pPr>
        <w:pStyle w:val="20"/>
        <w:keepNext/>
        <w:keepLines/>
        <w:numPr>
          <w:ilvl w:val="0"/>
          <w:numId w:val="3"/>
        </w:numPr>
        <w:tabs>
          <w:tab w:val="left" w:pos="486"/>
        </w:tabs>
      </w:pPr>
      <w:bookmarkStart w:id="23" w:name="bookmark32"/>
      <w:bookmarkStart w:id="24" w:name="bookmark30"/>
      <w:bookmarkStart w:id="25" w:name="bookmark31"/>
      <w:bookmarkStart w:id="26" w:name="bookmark33"/>
      <w:bookmarkEnd w:id="23"/>
      <w:r>
        <w:t>Состав Комиссии</w:t>
      </w:r>
      <w:bookmarkEnd w:id="24"/>
      <w:bookmarkEnd w:id="25"/>
      <w:bookmarkEnd w:id="26"/>
    </w:p>
    <w:p w:rsidR="00080C7F" w:rsidRDefault="00A32896">
      <w:pPr>
        <w:pStyle w:val="1"/>
        <w:numPr>
          <w:ilvl w:val="0"/>
          <w:numId w:val="6"/>
        </w:numPr>
        <w:tabs>
          <w:tab w:val="left" w:pos="1078"/>
        </w:tabs>
        <w:spacing w:line="259" w:lineRule="auto"/>
        <w:ind w:firstLine="560"/>
        <w:jc w:val="both"/>
      </w:pPr>
      <w:bookmarkStart w:id="27" w:name="bookmark34"/>
      <w:bookmarkEnd w:id="27"/>
      <w:r>
        <w:t>Состав Комиссии утверждается постановлением главы городского округа Лобня.</w:t>
      </w:r>
    </w:p>
    <w:p w:rsidR="00080C7F" w:rsidRDefault="00A32896">
      <w:pPr>
        <w:pStyle w:val="1"/>
        <w:numPr>
          <w:ilvl w:val="0"/>
          <w:numId w:val="6"/>
        </w:numPr>
        <w:tabs>
          <w:tab w:val="left" w:pos="1078"/>
        </w:tabs>
        <w:spacing w:line="259" w:lineRule="auto"/>
        <w:ind w:firstLine="560"/>
        <w:jc w:val="both"/>
      </w:pPr>
      <w:bookmarkStart w:id="28" w:name="bookmark35"/>
      <w:bookmarkEnd w:id="28"/>
      <w:r>
        <w:t>В состав Комиссии включаются представители Министерства образования Московской области, администрации городского округа Лобня, представители муниципальных образовательных организаций, органов государственно</w:t>
      </w:r>
      <w:r w:rsidR="00CA442D">
        <w:t>-</w:t>
      </w:r>
      <w:bookmarkStart w:id="29" w:name="_GoBack"/>
      <w:bookmarkEnd w:id="29"/>
      <w:r>
        <w:softHyphen/>
        <w:t>общественного управления муниципальными образовательными организациями, а также общественных объединений, осуществляющих деятельность в сфере образования, другие заинтересованные лица.</w:t>
      </w:r>
    </w:p>
    <w:p w:rsidR="00080C7F" w:rsidRDefault="00A32896">
      <w:pPr>
        <w:pStyle w:val="1"/>
        <w:numPr>
          <w:ilvl w:val="0"/>
          <w:numId w:val="6"/>
        </w:numPr>
        <w:tabs>
          <w:tab w:val="left" w:pos="1078"/>
        </w:tabs>
        <w:spacing w:line="259" w:lineRule="auto"/>
        <w:ind w:firstLine="560"/>
        <w:jc w:val="both"/>
      </w:pPr>
      <w:bookmarkStart w:id="30" w:name="bookmark36"/>
      <w:bookmarkEnd w:id="30"/>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 В период отсутствия председателя Комиссии его функции осуществляет заместитель председателя Комиссии.</w:t>
      </w:r>
    </w:p>
    <w:p w:rsidR="00080C7F" w:rsidRDefault="00A32896">
      <w:pPr>
        <w:pStyle w:val="1"/>
        <w:numPr>
          <w:ilvl w:val="0"/>
          <w:numId w:val="6"/>
        </w:numPr>
        <w:tabs>
          <w:tab w:val="left" w:pos="1078"/>
        </w:tabs>
        <w:spacing w:line="259" w:lineRule="auto"/>
        <w:ind w:firstLine="560"/>
        <w:jc w:val="both"/>
      </w:pPr>
      <w:bookmarkStart w:id="31" w:name="bookmark37"/>
      <w:bookmarkEnd w:id="31"/>
      <w:r>
        <w:t>Секретарь Комиссии осуществляет организационную и техническую работу по подготовке и проведению заседаний Комиссии, в том числе осуществляет проверку представляемых на рассмотрение Комиссии документов, а также оформляет заключения Комиссии по результатам ее заседаний.</w:t>
      </w:r>
    </w:p>
    <w:p w:rsidR="00080C7F" w:rsidRDefault="00A32896">
      <w:pPr>
        <w:pStyle w:val="1"/>
        <w:numPr>
          <w:ilvl w:val="0"/>
          <w:numId w:val="6"/>
        </w:numPr>
        <w:tabs>
          <w:tab w:val="left" w:pos="1078"/>
        </w:tabs>
        <w:spacing w:line="259" w:lineRule="auto"/>
        <w:ind w:firstLine="560"/>
        <w:jc w:val="both"/>
      </w:pPr>
      <w:bookmarkStart w:id="32" w:name="bookmark38"/>
      <w:bookmarkEnd w:id="32"/>
      <w:r>
        <w:t>Минимальное количество членов Комиссии составляет семь человек с учетом председателя Комиссии.</w:t>
      </w:r>
    </w:p>
    <w:p w:rsidR="00080C7F" w:rsidRDefault="00A32896">
      <w:pPr>
        <w:pStyle w:val="1"/>
        <w:numPr>
          <w:ilvl w:val="0"/>
          <w:numId w:val="6"/>
        </w:numPr>
        <w:tabs>
          <w:tab w:val="left" w:pos="1078"/>
        </w:tabs>
        <w:spacing w:line="259" w:lineRule="auto"/>
        <w:ind w:firstLine="560"/>
        <w:jc w:val="both"/>
      </w:pPr>
      <w:bookmarkStart w:id="33" w:name="bookmark39"/>
      <w:bookmarkEnd w:id="33"/>
      <w:r>
        <w:t>Решение Комиссии принимается открытым голосованием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080C7F" w:rsidRDefault="00A32896">
      <w:pPr>
        <w:pStyle w:val="1"/>
        <w:numPr>
          <w:ilvl w:val="0"/>
          <w:numId w:val="6"/>
        </w:numPr>
        <w:tabs>
          <w:tab w:val="left" w:pos="1078"/>
        </w:tabs>
        <w:spacing w:line="259" w:lineRule="auto"/>
        <w:ind w:firstLine="560"/>
        <w:jc w:val="both"/>
      </w:pPr>
      <w:bookmarkStart w:id="34" w:name="bookmark40"/>
      <w:bookmarkEnd w:id="34"/>
      <w:r>
        <w:t>Член Комиссии, не согласный с принятым решением, имеет право в письменном виде изложить свое особое мнение, которое прилагается к заключению Комиссии.</w:t>
      </w:r>
    </w:p>
    <w:p w:rsidR="00080C7F" w:rsidRDefault="00A32896">
      <w:pPr>
        <w:pStyle w:val="1"/>
        <w:numPr>
          <w:ilvl w:val="0"/>
          <w:numId w:val="6"/>
        </w:numPr>
        <w:tabs>
          <w:tab w:val="left" w:pos="1078"/>
        </w:tabs>
        <w:spacing w:after="300" w:line="259" w:lineRule="auto"/>
        <w:ind w:firstLine="560"/>
        <w:jc w:val="both"/>
      </w:pPr>
      <w:bookmarkStart w:id="35" w:name="bookmark41"/>
      <w:bookmarkEnd w:id="35"/>
      <w:r>
        <w:t>Член Комиссии не принимает участие в голосовании, если на заседании Комиссии рассматриваются вопросы о реорганизации или ликвидации муниципальной образовательной организации, работником которой он является.</w:t>
      </w:r>
    </w:p>
    <w:p w:rsidR="00080C7F" w:rsidRDefault="00A32896">
      <w:pPr>
        <w:pStyle w:val="20"/>
        <w:keepNext/>
        <w:keepLines/>
        <w:numPr>
          <w:ilvl w:val="0"/>
          <w:numId w:val="3"/>
        </w:numPr>
        <w:tabs>
          <w:tab w:val="left" w:pos="475"/>
        </w:tabs>
        <w:spacing w:line="240" w:lineRule="auto"/>
      </w:pPr>
      <w:bookmarkStart w:id="36" w:name="bookmark44"/>
      <w:bookmarkStart w:id="37" w:name="bookmark42"/>
      <w:bookmarkStart w:id="38" w:name="bookmark43"/>
      <w:bookmarkStart w:id="39" w:name="bookmark45"/>
      <w:bookmarkEnd w:id="36"/>
      <w:r>
        <w:t>Организация работы Комиссии</w:t>
      </w:r>
      <w:bookmarkEnd w:id="37"/>
      <w:bookmarkEnd w:id="38"/>
      <w:bookmarkEnd w:id="39"/>
    </w:p>
    <w:p w:rsidR="00080C7F" w:rsidRDefault="00A32896">
      <w:pPr>
        <w:pStyle w:val="1"/>
        <w:numPr>
          <w:ilvl w:val="0"/>
          <w:numId w:val="7"/>
        </w:numPr>
        <w:tabs>
          <w:tab w:val="left" w:pos="1078"/>
        </w:tabs>
        <w:ind w:firstLine="560"/>
        <w:jc w:val="both"/>
      </w:pPr>
      <w:bookmarkStart w:id="40" w:name="bookmark46"/>
      <w:bookmarkEnd w:id="40"/>
      <w:r>
        <w:t>Комиссия проводит заседания по мере необходимости.</w:t>
      </w:r>
    </w:p>
    <w:p w:rsidR="00080C7F" w:rsidRDefault="00A32896">
      <w:pPr>
        <w:pStyle w:val="1"/>
        <w:numPr>
          <w:ilvl w:val="0"/>
          <w:numId w:val="8"/>
        </w:numPr>
        <w:tabs>
          <w:tab w:val="left" w:pos="1322"/>
        </w:tabs>
        <w:ind w:firstLine="560"/>
        <w:jc w:val="both"/>
      </w:pPr>
      <w:bookmarkStart w:id="41" w:name="bookmark47"/>
      <w:bookmarkEnd w:id="41"/>
      <w:r>
        <w:t>Заседание Комиссии правомочно при наличии кворума, который составляет не менее двух третей членов состава Комиссии.</w:t>
      </w:r>
    </w:p>
    <w:p w:rsidR="00080C7F" w:rsidRDefault="00A32896">
      <w:pPr>
        <w:pStyle w:val="1"/>
        <w:numPr>
          <w:ilvl w:val="0"/>
          <w:numId w:val="8"/>
        </w:numPr>
        <w:tabs>
          <w:tab w:val="left" w:pos="1322"/>
        </w:tabs>
        <w:ind w:firstLine="560"/>
        <w:jc w:val="both"/>
      </w:pPr>
      <w:bookmarkStart w:id="42" w:name="bookmark48"/>
      <w:bookmarkEnd w:id="42"/>
      <w:r>
        <w:t>В заседаниях Комиссии, кроме ее членов, вправе участвовать должностные лица реорганизуемых или ликвидируемых муниципальных образовательных организаций, иные должностные лица, приглашенные по решению председателя Комиссии, участвующие в заседании Комиссии с правом совещательного голоса.</w:t>
      </w:r>
    </w:p>
    <w:p w:rsidR="00080C7F" w:rsidRDefault="00A32896">
      <w:pPr>
        <w:pStyle w:val="1"/>
        <w:numPr>
          <w:ilvl w:val="0"/>
          <w:numId w:val="8"/>
        </w:numPr>
        <w:tabs>
          <w:tab w:val="left" w:pos="1322"/>
        </w:tabs>
        <w:ind w:firstLine="560"/>
        <w:jc w:val="both"/>
      </w:pPr>
      <w:bookmarkStart w:id="43" w:name="bookmark49"/>
      <w:bookmarkEnd w:id="43"/>
      <w:r>
        <w:lastRenderedPageBreak/>
        <w:t>По решению председателя Комиссии могут приглашаться эксперты. Эксперты включаются в состав Комиссии на добровольной и безвозмездной основе.</w:t>
      </w:r>
    </w:p>
    <w:p w:rsidR="00080C7F" w:rsidRDefault="00A32896">
      <w:pPr>
        <w:pStyle w:val="1"/>
        <w:numPr>
          <w:ilvl w:val="0"/>
          <w:numId w:val="7"/>
        </w:numPr>
        <w:tabs>
          <w:tab w:val="left" w:pos="1061"/>
        </w:tabs>
        <w:ind w:firstLine="560"/>
        <w:jc w:val="both"/>
      </w:pPr>
      <w:bookmarkStart w:id="44" w:name="bookmark50"/>
      <w:bookmarkEnd w:id="44"/>
      <w:r>
        <w:t>Для выполнения возложенных функций Комиссия по вопросам, вход</w:t>
      </w:r>
      <w:r>
        <w:rPr>
          <w:u w:val="single"/>
        </w:rPr>
        <w:t>ящи</w:t>
      </w:r>
      <w:r>
        <w:t>м в ее компетенцию, имеет право:</w:t>
      </w:r>
    </w:p>
    <w:p w:rsidR="00080C7F" w:rsidRDefault="00A32896">
      <w:pPr>
        <w:pStyle w:val="1"/>
        <w:numPr>
          <w:ilvl w:val="0"/>
          <w:numId w:val="5"/>
        </w:numPr>
        <w:tabs>
          <w:tab w:val="left" w:pos="765"/>
        </w:tabs>
        <w:ind w:firstLine="560"/>
        <w:jc w:val="both"/>
      </w:pPr>
      <w:bookmarkStart w:id="45" w:name="bookmark51"/>
      <w:bookmarkEnd w:id="45"/>
      <w:r>
        <w:t>запрашивать необходимые для ее деятельности документы, материалы и информацию;</w:t>
      </w:r>
    </w:p>
    <w:p w:rsidR="00080C7F" w:rsidRDefault="00A32896">
      <w:pPr>
        <w:pStyle w:val="1"/>
        <w:numPr>
          <w:ilvl w:val="0"/>
          <w:numId w:val="5"/>
        </w:numPr>
        <w:tabs>
          <w:tab w:val="left" w:pos="768"/>
        </w:tabs>
        <w:ind w:firstLine="560"/>
        <w:jc w:val="both"/>
      </w:pPr>
      <w:bookmarkStart w:id="46" w:name="bookmark52"/>
      <w:bookmarkEnd w:id="46"/>
      <w:r>
        <w:t>устанавливать сроки представления запрашиваемых документов, материалов и информации;</w:t>
      </w:r>
    </w:p>
    <w:p w:rsidR="00080C7F" w:rsidRDefault="00A32896">
      <w:pPr>
        <w:pStyle w:val="1"/>
        <w:numPr>
          <w:ilvl w:val="0"/>
          <w:numId w:val="5"/>
        </w:numPr>
        <w:tabs>
          <w:tab w:val="left" w:pos="765"/>
        </w:tabs>
        <w:ind w:firstLine="540"/>
        <w:jc w:val="both"/>
      </w:pPr>
      <w:bookmarkStart w:id="47" w:name="bookmark53"/>
      <w:bookmarkEnd w:id="47"/>
      <w:r>
        <w:t>создавать рабочие группы с привлечением экспертов и специалистов.</w:t>
      </w:r>
    </w:p>
    <w:p w:rsidR="00080C7F" w:rsidRDefault="00A32896">
      <w:pPr>
        <w:pStyle w:val="1"/>
        <w:numPr>
          <w:ilvl w:val="0"/>
          <w:numId w:val="7"/>
        </w:numPr>
        <w:tabs>
          <w:tab w:val="left" w:pos="1157"/>
        </w:tabs>
        <w:ind w:firstLine="560"/>
        <w:jc w:val="both"/>
      </w:pPr>
      <w:bookmarkStart w:id="48" w:name="bookmark54"/>
      <w:bookmarkEnd w:id="48"/>
      <w:r>
        <w:t>Орган Администрации городского округа Лобня, осуществляющий функции и полномочия учредителя в отношении муниципальной образовательной организации, до принятия решения о реорганизации или ликвидации муниципальной образовательной организации направляет председателю Комиссии заявление в произвольной форме о проведении оценки последствий принятия такого решения с приложением следующих документов (сведений):</w:t>
      </w:r>
    </w:p>
    <w:p w:rsidR="00080C7F" w:rsidRDefault="00A32896">
      <w:pPr>
        <w:pStyle w:val="1"/>
        <w:numPr>
          <w:ilvl w:val="0"/>
          <w:numId w:val="5"/>
        </w:numPr>
        <w:tabs>
          <w:tab w:val="left" w:pos="765"/>
        </w:tabs>
        <w:ind w:firstLine="560"/>
        <w:jc w:val="both"/>
      </w:pPr>
      <w:bookmarkStart w:id="49" w:name="bookmark55"/>
      <w:bookmarkEnd w:id="49"/>
      <w:r>
        <w:t>проекта решения о реорганизации или ликвидации муниципальной образовательной организации;</w:t>
      </w:r>
    </w:p>
    <w:p w:rsidR="00080C7F" w:rsidRDefault="00A32896">
      <w:pPr>
        <w:pStyle w:val="1"/>
        <w:numPr>
          <w:ilvl w:val="0"/>
          <w:numId w:val="5"/>
        </w:numPr>
        <w:tabs>
          <w:tab w:val="left" w:pos="768"/>
        </w:tabs>
        <w:ind w:firstLine="560"/>
        <w:jc w:val="both"/>
      </w:pPr>
      <w:bookmarkStart w:id="50" w:name="bookmark56"/>
      <w:bookmarkEnd w:id="50"/>
      <w:r>
        <w:t>копии устава муниципальной образовательной организации, предлагаемой к реорганизации или ликвидации;</w:t>
      </w:r>
    </w:p>
    <w:p w:rsidR="00080C7F" w:rsidRDefault="00A32896">
      <w:pPr>
        <w:pStyle w:val="1"/>
        <w:numPr>
          <w:ilvl w:val="0"/>
          <w:numId w:val="5"/>
        </w:numPr>
        <w:tabs>
          <w:tab w:val="left" w:pos="768"/>
        </w:tabs>
        <w:ind w:firstLine="560"/>
        <w:jc w:val="both"/>
      </w:pPr>
      <w:bookmarkStart w:id="51" w:name="bookmark57"/>
      <w:bookmarkEnd w:id="51"/>
      <w:r>
        <w:t>проекта устава муниципальной образовательной организации (в случае реорганизации муниципальной образовательной организации);</w:t>
      </w:r>
    </w:p>
    <w:p w:rsidR="00080C7F" w:rsidRDefault="00A32896">
      <w:pPr>
        <w:pStyle w:val="1"/>
        <w:numPr>
          <w:ilvl w:val="0"/>
          <w:numId w:val="5"/>
        </w:numPr>
        <w:tabs>
          <w:tab w:val="left" w:pos="765"/>
        </w:tabs>
        <w:ind w:firstLine="560"/>
        <w:jc w:val="both"/>
      </w:pPr>
      <w:bookmarkStart w:id="52" w:name="bookmark58"/>
      <w:bookmarkEnd w:id="52"/>
      <w:r>
        <w:t>рекомендации наблюдательного совета муниципальной образовательной организации (для автономных муниципальных образовательных организаций), органа государственно-общественного управления муниципальной образовательной организации (для бюджетных и казенных муниципальных образовательных организаций);</w:t>
      </w:r>
    </w:p>
    <w:p w:rsidR="00080C7F" w:rsidRDefault="00A32896">
      <w:pPr>
        <w:pStyle w:val="1"/>
        <w:numPr>
          <w:ilvl w:val="0"/>
          <w:numId w:val="5"/>
        </w:numPr>
        <w:tabs>
          <w:tab w:val="left" w:pos="765"/>
        </w:tabs>
        <w:ind w:firstLine="560"/>
        <w:jc w:val="both"/>
      </w:pPr>
      <w:bookmarkStart w:id="53" w:name="bookmark59"/>
      <w:bookmarkEnd w:id="53"/>
      <w:r>
        <w:t>информации о гарантиях обучающимся муниципальной образовательной организации, предлагаемой к реорганизации или ликвидации, по завершении их обучения;</w:t>
      </w:r>
    </w:p>
    <w:p w:rsidR="00080C7F" w:rsidRDefault="00A32896">
      <w:pPr>
        <w:pStyle w:val="1"/>
        <w:ind w:firstLine="1020"/>
        <w:jc w:val="both"/>
      </w:pPr>
      <w:r>
        <w:t>информации об изменении (сохранении) штатной численности муниципальной образовательной организации;</w:t>
      </w:r>
    </w:p>
    <w:p w:rsidR="00080C7F" w:rsidRDefault="00A32896">
      <w:pPr>
        <w:pStyle w:val="1"/>
        <w:ind w:firstLine="1180"/>
        <w:jc w:val="both"/>
      </w:pPr>
      <w:r>
        <w:t>пояснительной записки, содержащей причины реорганизации или ликвидации муниципальной образовательной организации, обоснование целесообразности проведения такого мероприятия (в том числе содержащее анализ демографической ситуации административной территории, на которой расположена муниципальная образовательная организация, финансово-экономическое обоснование предлагаемых изменений с указанием размера финансовых ассигнований на проведение мероприятий по реорганизации или ликв</w:t>
      </w:r>
      <w:r>
        <w:rPr>
          <w:u w:val="single"/>
        </w:rPr>
        <w:t>идаци</w:t>
      </w:r>
      <w:r>
        <w:t>и муниципальной образовательной организации), основные характеристики муниципальной образовательной организации (в том числе сведения о месте нахождения муниципальной образовательной организации, ее учредителе, административно-территориальной принадлежности, контингенте обучающихся, о штатной численности работников), сведения о состоянии материально-технической базы муниципальной образовательной организации (в том числе о балансовой и остаточной стоимости имущества муниципальной образовательной организации, сведения о размере и структуре кредиторской или дебиторской задолженности), гарантии повышения качества предоставляемых образовательных услуг (в случае принятия решения о реорганизации муниципальной образовательной организации);</w:t>
      </w:r>
    </w:p>
    <w:p w:rsidR="00080C7F" w:rsidRDefault="00A32896">
      <w:pPr>
        <w:pStyle w:val="1"/>
        <w:ind w:firstLine="960"/>
        <w:jc w:val="both"/>
      </w:pPr>
      <w:r>
        <w:t xml:space="preserve">оценки социально-экономических последствий реорганизации или ликвидации муниципальной образовательной организации (в том числе содержащей прогноз изменения </w:t>
      </w:r>
      <w:r>
        <w:lastRenderedPageBreak/>
        <w:t>социальных условий, а также гарантии по продолжению выполнения социально значимых функций, реализовывавшихся муниципальной образовательной организацией);</w:t>
      </w:r>
    </w:p>
    <w:p w:rsidR="00080C7F" w:rsidRDefault="00A32896">
      <w:pPr>
        <w:pStyle w:val="1"/>
        <w:ind w:firstLine="580"/>
        <w:jc w:val="both"/>
      </w:pPr>
      <w:r>
        <w:t>- иных документов, подтверждающих выполнение критериев, установленных пунктом 4.4 настоящего Положения.</w:t>
      </w:r>
    </w:p>
    <w:p w:rsidR="00080C7F" w:rsidRDefault="00A32896">
      <w:pPr>
        <w:pStyle w:val="1"/>
        <w:numPr>
          <w:ilvl w:val="0"/>
          <w:numId w:val="7"/>
        </w:numPr>
        <w:tabs>
          <w:tab w:val="left" w:pos="1097"/>
        </w:tabs>
        <w:ind w:firstLine="580"/>
        <w:jc w:val="both"/>
      </w:pPr>
      <w:bookmarkStart w:id="54" w:name="bookmark60"/>
      <w:bookmarkEnd w:id="54"/>
      <w:r>
        <w:t>Комиссия не позднее 30 дней со дня поступления всех документов (сведений), указанных в пункте 4.3 настоящего Положения, проводит оценку последствий принятия решения о реорганизации или ликвидации муниципальной образовательной организации на основании следующих критериев:</w:t>
      </w:r>
    </w:p>
    <w:p w:rsidR="00080C7F" w:rsidRDefault="00A32896">
      <w:pPr>
        <w:pStyle w:val="1"/>
        <w:tabs>
          <w:tab w:val="left" w:pos="1097"/>
        </w:tabs>
        <w:ind w:firstLine="580"/>
        <w:jc w:val="both"/>
      </w:pPr>
      <w:bookmarkStart w:id="55" w:name="bookmark61"/>
      <w:r>
        <w:t>а</w:t>
      </w:r>
      <w:bookmarkEnd w:id="55"/>
      <w:r>
        <w:t>)</w:t>
      </w:r>
      <w:r>
        <w:tab/>
        <w:t>соблюдение прав и гарантий, установленных федеральным законодательством, законодательством Московской области в отношении обучающихся и работников реорганизуемой или ликвидируемой муниципальной образовательной организации;</w:t>
      </w:r>
    </w:p>
    <w:p w:rsidR="00080C7F" w:rsidRDefault="00A32896">
      <w:pPr>
        <w:pStyle w:val="1"/>
        <w:tabs>
          <w:tab w:val="left" w:pos="898"/>
        </w:tabs>
        <w:ind w:firstLine="580"/>
        <w:jc w:val="both"/>
      </w:pPr>
      <w:bookmarkStart w:id="56" w:name="bookmark62"/>
      <w:r>
        <w:t>б</w:t>
      </w:r>
      <w:bookmarkEnd w:id="56"/>
      <w:r>
        <w:t>)</w:t>
      </w:r>
      <w:r>
        <w:tab/>
        <w:t>минимизация возможных социальных рисков в отношении обучающихся и работников реорганизуемой или ликвидируемой муниципальной образовательной организации;</w:t>
      </w:r>
    </w:p>
    <w:p w:rsidR="00080C7F" w:rsidRDefault="00A32896">
      <w:pPr>
        <w:pStyle w:val="1"/>
        <w:tabs>
          <w:tab w:val="left" w:pos="1097"/>
        </w:tabs>
        <w:ind w:firstLine="580"/>
        <w:jc w:val="both"/>
      </w:pPr>
      <w:bookmarkStart w:id="57" w:name="bookmark63"/>
      <w:r>
        <w:t>в</w:t>
      </w:r>
      <w:bookmarkEnd w:id="57"/>
      <w:r>
        <w:t>)</w:t>
      </w:r>
      <w:r>
        <w:tab/>
        <w:t>наличие возможности приема граждан в другие образовательные организации, осуществляющие образовательную деятельность по реализации соответствующих образовательных программ, их территориальной доступности, в том числе с учетом возможности организации транспортного сопровождения обучающихся к таким образовательным организациям и (или) их круглосуточного пребывания в них;</w:t>
      </w:r>
    </w:p>
    <w:p w:rsidR="00080C7F" w:rsidRDefault="00A32896">
      <w:pPr>
        <w:pStyle w:val="1"/>
        <w:tabs>
          <w:tab w:val="left" w:pos="1097"/>
        </w:tabs>
        <w:ind w:firstLine="580"/>
        <w:jc w:val="both"/>
      </w:pPr>
      <w:bookmarkStart w:id="58" w:name="bookmark64"/>
      <w:r>
        <w:t>г</w:t>
      </w:r>
      <w:bookmarkEnd w:id="58"/>
      <w:r>
        <w:t>)</w:t>
      </w:r>
      <w:r>
        <w:tab/>
        <w:t>для муниципальной дошкольной образовательной организации, муниципальной общеобразовательной организации, муниципальной организации дополнительного образования - сохранение в территориальной единице места нахождения муниципальной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(при их наличии) с учетом прогноза демографической ситуации (в том числе возможного увеличения (уменьшения) плотности населения в соответствии с документами территориального планирования).</w:t>
      </w:r>
    </w:p>
    <w:p w:rsidR="00080C7F" w:rsidRDefault="00A32896">
      <w:pPr>
        <w:pStyle w:val="1"/>
        <w:numPr>
          <w:ilvl w:val="0"/>
          <w:numId w:val="7"/>
        </w:numPr>
        <w:tabs>
          <w:tab w:val="left" w:pos="537"/>
        </w:tabs>
        <w:ind w:firstLine="560"/>
        <w:jc w:val="both"/>
      </w:pPr>
      <w:bookmarkStart w:id="59" w:name="bookmark65"/>
      <w:bookmarkEnd w:id="59"/>
      <w:r>
        <w:t>По результатам рассмотрения документов, указанных в пункте 4.3 настоящего Положения, Комиссией принимается решение, которое оформляется заключением по форме согласно приложению к настоящему Положению и подписывается председателем Комиссии и всеми ее членами, присутствующими на заседании Комиссии.</w:t>
      </w:r>
    </w:p>
    <w:p w:rsidR="00080C7F" w:rsidRDefault="00A32896">
      <w:pPr>
        <w:pStyle w:val="1"/>
        <w:numPr>
          <w:ilvl w:val="0"/>
          <w:numId w:val="7"/>
        </w:numPr>
        <w:tabs>
          <w:tab w:val="left" w:pos="1079"/>
        </w:tabs>
        <w:spacing w:line="266" w:lineRule="auto"/>
        <w:ind w:firstLine="560"/>
        <w:jc w:val="both"/>
      </w:pPr>
      <w:bookmarkStart w:id="60" w:name="bookmark66"/>
      <w:bookmarkEnd w:id="60"/>
      <w:r>
        <w:t>В заключении Комиссии на основе анализа документов, указанных в пункте</w:t>
      </w:r>
    </w:p>
    <w:p w:rsidR="00080C7F" w:rsidRDefault="00A32896">
      <w:pPr>
        <w:pStyle w:val="1"/>
        <w:spacing w:line="266" w:lineRule="auto"/>
        <w:ind w:firstLine="0"/>
        <w:jc w:val="both"/>
      </w:pPr>
      <w:r>
        <w:t>4.3 настоящего Положения, указывается на возможность (или невозможность) принятия решения о реорганизации или ликвидации муниципальной образовательной организации.</w:t>
      </w:r>
    </w:p>
    <w:p w:rsidR="00080C7F" w:rsidRDefault="00A32896">
      <w:pPr>
        <w:pStyle w:val="1"/>
        <w:numPr>
          <w:ilvl w:val="0"/>
          <w:numId w:val="9"/>
        </w:numPr>
        <w:tabs>
          <w:tab w:val="left" w:pos="1258"/>
        </w:tabs>
        <w:spacing w:line="266" w:lineRule="auto"/>
        <w:ind w:firstLine="560"/>
        <w:jc w:val="both"/>
      </w:pPr>
      <w:bookmarkStart w:id="61" w:name="bookmark67"/>
      <w:bookmarkEnd w:id="61"/>
      <w:r>
        <w:t>Комиссия вправе дать заключение о невозможности принятия решения о реорганизации или ликвидации муниципальной образовательной организации в случае, когда по итогам проведенного анализа установлено невыполнение одного из критериев, указанных в пункте 4.4 настоящего Положения.</w:t>
      </w:r>
    </w:p>
    <w:p w:rsidR="00080C7F" w:rsidRDefault="00A32896">
      <w:pPr>
        <w:pStyle w:val="1"/>
        <w:numPr>
          <w:ilvl w:val="0"/>
          <w:numId w:val="9"/>
        </w:numPr>
        <w:tabs>
          <w:tab w:val="left" w:pos="1258"/>
        </w:tabs>
        <w:spacing w:line="266" w:lineRule="auto"/>
        <w:ind w:firstLine="560"/>
        <w:jc w:val="both"/>
      </w:pPr>
      <w:bookmarkStart w:id="62" w:name="bookmark68"/>
      <w:bookmarkEnd w:id="62"/>
      <w:r>
        <w:t>При необходимости в заключении Комиссия дает оценку дальнейшей деятельности муниципальной образовательной организации.</w:t>
      </w:r>
    </w:p>
    <w:p w:rsidR="00080C7F" w:rsidRDefault="00A32896">
      <w:pPr>
        <w:pStyle w:val="1"/>
        <w:numPr>
          <w:ilvl w:val="0"/>
          <w:numId w:val="7"/>
        </w:numPr>
        <w:tabs>
          <w:tab w:val="left" w:pos="1057"/>
        </w:tabs>
        <w:spacing w:line="266" w:lineRule="auto"/>
        <w:ind w:firstLine="560"/>
        <w:jc w:val="both"/>
        <w:sectPr w:rsidR="00080C7F">
          <w:pgSz w:w="11900" w:h="16840"/>
          <w:pgMar w:top="1120" w:right="642" w:bottom="1380" w:left="1778" w:header="692" w:footer="3" w:gutter="0"/>
          <w:cols w:space="720"/>
          <w:noEndnote/>
          <w:docGrid w:linePitch="360"/>
        </w:sectPr>
      </w:pPr>
      <w:bookmarkStart w:id="63" w:name="bookmark69"/>
      <w:bookmarkEnd w:id="63"/>
      <w:r>
        <w:t>Заключения Комиссии размещаются в сети Интернет на официальном сайте администрации городского округа Лобня в течение пяти рабочих дней с даты его подписания.</w:t>
      </w:r>
    </w:p>
    <w:p w:rsidR="00080C7F" w:rsidRDefault="00A32896">
      <w:pPr>
        <w:pStyle w:val="1"/>
        <w:spacing w:after="280" w:line="266" w:lineRule="auto"/>
        <w:ind w:left="7780" w:firstLine="0"/>
        <w:jc w:val="right"/>
      </w:pPr>
      <w:r>
        <w:lastRenderedPageBreak/>
        <w:t>Приложение к Положению</w:t>
      </w:r>
    </w:p>
    <w:p w:rsidR="00080C7F" w:rsidRDefault="00A32896">
      <w:pPr>
        <w:pStyle w:val="1"/>
        <w:spacing w:line="266" w:lineRule="auto"/>
        <w:ind w:firstLine="0"/>
        <w:jc w:val="center"/>
      </w:pPr>
      <w:r>
        <w:rPr>
          <w:b/>
          <w:bCs/>
        </w:rPr>
        <w:t>Заключение</w:t>
      </w:r>
    </w:p>
    <w:p w:rsidR="00080C7F" w:rsidRDefault="00A32896">
      <w:pPr>
        <w:pStyle w:val="1"/>
        <w:spacing w:after="580" w:line="266" w:lineRule="auto"/>
        <w:ind w:firstLine="0"/>
        <w:jc w:val="center"/>
      </w:pPr>
      <w:r>
        <w:rPr>
          <w:b/>
          <w:bCs/>
        </w:rPr>
        <w:t>по оценке последствий принятия решения о реорганизации</w:t>
      </w:r>
      <w:r>
        <w:rPr>
          <w:b/>
          <w:bCs/>
        </w:rPr>
        <w:br/>
        <w:t>или ликвидации муниципальной образовательной организации</w:t>
      </w:r>
      <w:r>
        <w:rPr>
          <w:b/>
          <w:bCs/>
        </w:rPr>
        <w:br/>
        <w:t>городского округа Лобня</w:t>
      </w:r>
    </w:p>
    <w:p w:rsidR="00080C7F" w:rsidRDefault="00A32896">
      <w:pPr>
        <w:pStyle w:val="1"/>
        <w:spacing w:after="280"/>
        <w:ind w:firstLine="260"/>
        <w:jc w:val="both"/>
      </w:pPr>
      <w:r>
        <w:t>Руководствуясь распоряжением Министерства образования Московской области от 15.11.2013 № 11, Комиссия по оценке последствий принятия решения о реорганизации или ликвидации муниципальной образовательной орг</w:t>
      </w:r>
      <w:r>
        <w:rPr>
          <w:u w:val="single"/>
        </w:rPr>
        <w:t>анизаци</w:t>
      </w:r>
      <w:r>
        <w:t>и городского округа Лобня (далее по тексту - Комиссия) рассмотрела заявление</w:t>
      </w:r>
    </w:p>
    <w:p w:rsidR="00080C7F" w:rsidRDefault="00A32896">
      <w:pPr>
        <w:pStyle w:val="22"/>
        <w:spacing w:after="0"/>
      </w:pPr>
      <w:r>
        <w:t>(указывается наименование органа Администрации городского округа Лобня, осуществляющего функции и</w:t>
      </w:r>
      <w:r>
        <w:br/>
        <w:t>полномочия учредителя в отношении муниципальной образовательной организации)</w:t>
      </w:r>
    </w:p>
    <w:p w:rsidR="00080C7F" w:rsidRDefault="00A32896">
      <w:pPr>
        <w:pStyle w:val="1"/>
        <w:tabs>
          <w:tab w:val="left" w:leader="underscore" w:pos="9254"/>
        </w:tabs>
        <w:spacing w:line="240" w:lineRule="auto"/>
        <w:ind w:firstLine="0"/>
      </w:pPr>
      <w:r>
        <w:t>о реорганизации/ликвидации</w:t>
      </w:r>
      <w:r>
        <w:tab/>
      </w:r>
    </w:p>
    <w:p w:rsidR="00080C7F" w:rsidRDefault="00A32896">
      <w:pPr>
        <w:pStyle w:val="22"/>
      </w:pPr>
      <w:r>
        <w:t>(указывается наименование муниципальной</w:t>
      </w:r>
      <w:r>
        <w:br/>
        <w:t>образовательной организации)</w:t>
      </w:r>
    </w:p>
    <w:p w:rsidR="00080C7F" w:rsidRDefault="00A32896">
      <w:pPr>
        <w:pStyle w:val="1"/>
        <w:spacing w:after="280" w:line="257" w:lineRule="auto"/>
        <w:ind w:firstLine="0"/>
        <w:jc w:val="both"/>
      </w:pPr>
      <w:r>
        <w:t>и прилагаемые к заявлению документы и материалы и провела оценку последствий принятия решения о реорганизации/ликвидации образовательной организации на основании следующих критериев: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4272"/>
        <w:gridCol w:w="1406"/>
        <w:gridCol w:w="3149"/>
      </w:tblGrid>
      <w:tr w:rsidR="00080C7F">
        <w:trPr>
          <w:trHeight w:hRule="exact" w:val="1426"/>
          <w:jc w:val="center"/>
        </w:trPr>
        <w:tc>
          <w:tcPr>
            <w:tcW w:w="533" w:type="dxa"/>
            <w:tcBorders>
              <w:top w:val="single" w:sz="4" w:space="0" w:color="auto"/>
              <w:left w:val="single" w:sz="4" w:space="0" w:color="auto"/>
            </w:tcBorders>
            <w:shd w:val="clear" w:color="auto" w:fill="FFFFFF"/>
          </w:tcPr>
          <w:p w:rsidR="00080C7F" w:rsidRDefault="00A32896">
            <w:pPr>
              <w:pStyle w:val="a7"/>
              <w:spacing w:before="120" w:line="259" w:lineRule="auto"/>
              <w:ind w:firstLine="0"/>
              <w:jc w:val="center"/>
            </w:pPr>
            <w:r>
              <w:t>№ п/п</w:t>
            </w:r>
          </w:p>
        </w:tc>
        <w:tc>
          <w:tcPr>
            <w:tcW w:w="4272" w:type="dxa"/>
            <w:tcBorders>
              <w:top w:val="single" w:sz="4" w:space="0" w:color="auto"/>
              <w:left w:val="single" w:sz="4" w:space="0" w:color="auto"/>
            </w:tcBorders>
            <w:shd w:val="clear" w:color="auto" w:fill="FFFFFF"/>
          </w:tcPr>
          <w:p w:rsidR="00080C7F" w:rsidRDefault="00A32896">
            <w:pPr>
              <w:pStyle w:val="a7"/>
              <w:spacing w:before="120" w:line="240" w:lineRule="auto"/>
              <w:ind w:firstLine="0"/>
              <w:jc w:val="center"/>
            </w:pPr>
            <w:r>
              <w:t>Критерий</w:t>
            </w:r>
          </w:p>
        </w:tc>
        <w:tc>
          <w:tcPr>
            <w:tcW w:w="1406" w:type="dxa"/>
            <w:tcBorders>
              <w:top w:val="single" w:sz="4" w:space="0" w:color="auto"/>
              <w:left w:val="single" w:sz="4" w:space="0" w:color="auto"/>
            </w:tcBorders>
            <w:shd w:val="clear" w:color="auto" w:fill="FFFFFF"/>
          </w:tcPr>
          <w:p w:rsidR="00080C7F" w:rsidRDefault="00A32896">
            <w:pPr>
              <w:pStyle w:val="a7"/>
              <w:spacing w:before="120" w:line="264" w:lineRule="auto"/>
              <w:ind w:firstLine="0"/>
              <w:jc w:val="center"/>
            </w:pPr>
            <w:r>
              <w:t>Показатель критерия</w:t>
            </w:r>
          </w:p>
        </w:tc>
        <w:tc>
          <w:tcPr>
            <w:tcW w:w="3149" w:type="dxa"/>
            <w:tcBorders>
              <w:top w:val="single" w:sz="4" w:space="0" w:color="auto"/>
              <w:left w:val="single" w:sz="4" w:space="0" w:color="auto"/>
              <w:right w:val="single" w:sz="4" w:space="0" w:color="auto"/>
            </w:tcBorders>
            <w:shd w:val="clear" w:color="auto" w:fill="FFFFFF"/>
            <w:vAlign w:val="bottom"/>
          </w:tcPr>
          <w:p w:rsidR="00080C7F" w:rsidRDefault="00A32896">
            <w:pPr>
              <w:pStyle w:val="a7"/>
              <w:spacing w:line="259" w:lineRule="auto"/>
              <w:ind w:firstLine="0"/>
              <w:jc w:val="center"/>
            </w:pPr>
            <w:r>
              <w:t>Вывод Комиссии (позитивные/негативные последствия/критерий не затрагивается)</w:t>
            </w:r>
          </w:p>
        </w:tc>
      </w:tr>
      <w:tr w:rsidR="00080C7F">
        <w:trPr>
          <w:trHeight w:hRule="exact" w:val="2592"/>
          <w:jc w:val="center"/>
        </w:trPr>
        <w:tc>
          <w:tcPr>
            <w:tcW w:w="533" w:type="dxa"/>
            <w:tcBorders>
              <w:top w:val="single" w:sz="4" w:space="0" w:color="auto"/>
              <w:left w:val="single" w:sz="4" w:space="0" w:color="auto"/>
            </w:tcBorders>
            <w:shd w:val="clear" w:color="auto" w:fill="FFFFFF"/>
          </w:tcPr>
          <w:p w:rsidR="00080C7F" w:rsidRDefault="00A32896">
            <w:pPr>
              <w:pStyle w:val="a7"/>
              <w:spacing w:before="100" w:line="240" w:lineRule="auto"/>
              <w:ind w:firstLine="0"/>
            </w:pPr>
            <w:r>
              <w:t>1</w:t>
            </w:r>
          </w:p>
        </w:tc>
        <w:tc>
          <w:tcPr>
            <w:tcW w:w="4272" w:type="dxa"/>
            <w:tcBorders>
              <w:top w:val="single" w:sz="4" w:space="0" w:color="auto"/>
              <w:left w:val="single" w:sz="4" w:space="0" w:color="auto"/>
            </w:tcBorders>
            <w:shd w:val="clear" w:color="auto" w:fill="FFFFFF"/>
            <w:vAlign w:val="bottom"/>
          </w:tcPr>
          <w:p w:rsidR="00080C7F" w:rsidRDefault="00A32896">
            <w:pPr>
              <w:pStyle w:val="a7"/>
              <w:spacing w:line="259" w:lineRule="auto"/>
              <w:ind w:firstLine="0"/>
            </w:pPr>
            <w:r>
              <w:t>Соблюдение прав и гарантий,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муниципальной образовательной организации</w:t>
            </w:r>
          </w:p>
        </w:tc>
        <w:tc>
          <w:tcPr>
            <w:tcW w:w="1406" w:type="dxa"/>
            <w:tcBorders>
              <w:top w:val="single" w:sz="4" w:space="0" w:color="auto"/>
              <w:left w:val="single" w:sz="4" w:space="0" w:color="auto"/>
            </w:tcBorders>
            <w:shd w:val="clear" w:color="auto" w:fill="FFFFFF"/>
          </w:tcPr>
          <w:p w:rsidR="00080C7F" w:rsidRDefault="00A32896">
            <w:pPr>
              <w:pStyle w:val="a7"/>
              <w:spacing w:before="100" w:line="240" w:lineRule="auto"/>
              <w:ind w:firstLine="0"/>
              <w:jc w:val="center"/>
            </w:pPr>
            <w:r>
              <w:t>Да/нет</w:t>
            </w:r>
          </w:p>
        </w:tc>
        <w:tc>
          <w:tcPr>
            <w:tcW w:w="3149" w:type="dxa"/>
            <w:tcBorders>
              <w:top w:val="single" w:sz="4" w:space="0" w:color="auto"/>
              <w:left w:val="single" w:sz="4" w:space="0" w:color="auto"/>
              <w:right w:val="single" w:sz="4" w:space="0" w:color="auto"/>
            </w:tcBorders>
            <w:shd w:val="clear" w:color="auto" w:fill="FFFFFF"/>
          </w:tcPr>
          <w:p w:rsidR="00080C7F" w:rsidRDefault="00080C7F">
            <w:pPr>
              <w:rPr>
                <w:sz w:val="10"/>
                <w:szCs w:val="10"/>
              </w:rPr>
            </w:pPr>
          </w:p>
        </w:tc>
      </w:tr>
      <w:tr w:rsidR="00080C7F">
        <w:trPr>
          <w:trHeight w:hRule="exact" w:val="1992"/>
          <w:jc w:val="center"/>
        </w:trPr>
        <w:tc>
          <w:tcPr>
            <w:tcW w:w="533" w:type="dxa"/>
            <w:tcBorders>
              <w:top w:val="single" w:sz="4" w:space="0" w:color="auto"/>
              <w:left w:val="single" w:sz="4" w:space="0" w:color="auto"/>
            </w:tcBorders>
            <w:shd w:val="clear" w:color="auto" w:fill="FFFFFF"/>
          </w:tcPr>
          <w:p w:rsidR="00080C7F" w:rsidRDefault="00A32896">
            <w:pPr>
              <w:pStyle w:val="a7"/>
              <w:spacing w:before="120" w:line="240" w:lineRule="auto"/>
              <w:ind w:firstLine="0"/>
            </w:pPr>
            <w:r>
              <w:t>2</w:t>
            </w:r>
          </w:p>
        </w:tc>
        <w:tc>
          <w:tcPr>
            <w:tcW w:w="4272" w:type="dxa"/>
            <w:tcBorders>
              <w:top w:val="single" w:sz="4" w:space="0" w:color="auto"/>
              <w:left w:val="single" w:sz="4" w:space="0" w:color="auto"/>
            </w:tcBorders>
            <w:shd w:val="clear" w:color="auto" w:fill="FFFFFF"/>
            <w:vAlign w:val="bottom"/>
          </w:tcPr>
          <w:p w:rsidR="00080C7F" w:rsidRDefault="00A32896">
            <w:pPr>
              <w:pStyle w:val="a7"/>
              <w:spacing w:line="259" w:lineRule="auto"/>
              <w:ind w:firstLine="0"/>
            </w:pPr>
            <w:r>
              <w:t>Минимизация возможных социальных рисков в отношении обучающихся и работников реорганизуемой или ликвидируемой муниципальной образовательной организации</w:t>
            </w:r>
          </w:p>
        </w:tc>
        <w:tc>
          <w:tcPr>
            <w:tcW w:w="1406" w:type="dxa"/>
            <w:tcBorders>
              <w:top w:val="single" w:sz="4" w:space="0" w:color="auto"/>
              <w:left w:val="single" w:sz="4" w:space="0" w:color="auto"/>
            </w:tcBorders>
            <w:shd w:val="clear" w:color="auto" w:fill="FFFFFF"/>
          </w:tcPr>
          <w:p w:rsidR="00080C7F" w:rsidRDefault="00A32896">
            <w:pPr>
              <w:pStyle w:val="a7"/>
              <w:spacing w:before="120" w:line="240" w:lineRule="auto"/>
              <w:ind w:firstLine="0"/>
              <w:jc w:val="center"/>
            </w:pPr>
            <w:r>
              <w:t>Да/нет</w:t>
            </w:r>
          </w:p>
        </w:tc>
        <w:tc>
          <w:tcPr>
            <w:tcW w:w="3149" w:type="dxa"/>
            <w:tcBorders>
              <w:top w:val="single" w:sz="4" w:space="0" w:color="auto"/>
              <w:left w:val="single" w:sz="4" w:space="0" w:color="auto"/>
              <w:right w:val="single" w:sz="4" w:space="0" w:color="auto"/>
            </w:tcBorders>
            <w:shd w:val="clear" w:color="auto" w:fill="FFFFFF"/>
          </w:tcPr>
          <w:p w:rsidR="00080C7F" w:rsidRDefault="00080C7F">
            <w:pPr>
              <w:rPr>
                <w:sz w:val="10"/>
                <w:szCs w:val="10"/>
              </w:rPr>
            </w:pPr>
          </w:p>
        </w:tc>
      </w:tr>
      <w:tr w:rsidR="00080C7F">
        <w:trPr>
          <w:trHeight w:hRule="exact" w:val="1118"/>
          <w:jc w:val="center"/>
        </w:trPr>
        <w:tc>
          <w:tcPr>
            <w:tcW w:w="533" w:type="dxa"/>
            <w:tcBorders>
              <w:top w:val="single" w:sz="4" w:space="0" w:color="auto"/>
              <w:left w:val="single" w:sz="4" w:space="0" w:color="auto"/>
              <w:bottom w:val="single" w:sz="4" w:space="0" w:color="auto"/>
            </w:tcBorders>
            <w:shd w:val="clear" w:color="auto" w:fill="FFFFFF"/>
          </w:tcPr>
          <w:p w:rsidR="00080C7F" w:rsidRDefault="00A32896">
            <w:pPr>
              <w:pStyle w:val="a7"/>
              <w:spacing w:before="100" w:line="240" w:lineRule="auto"/>
              <w:ind w:firstLine="0"/>
            </w:pPr>
            <w:r>
              <w:t>3</w:t>
            </w:r>
          </w:p>
        </w:tc>
        <w:tc>
          <w:tcPr>
            <w:tcW w:w="4272" w:type="dxa"/>
            <w:tcBorders>
              <w:top w:val="single" w:sz="4" w:space="0" w:color="auto"/>
              <w:left w:val="single" w:sz="4" w:space="0" w:color="auto"/>
              <w:bottom w:val="single" w:sz="4" w:space="0" w:color="auto"/>
            </w:tcBorders>
            <w:shd w:val="clear" w:color="auto" w:fill="FFFFFF"/>
            <w:vAlign w:val="center"/>
          </w:tcPr>
          <w:p w:rsidR="00080C7F" w:rsidRDefault="00A32896">
            <w:pPr>
              <w:pStyle w:val="a7"/>
              <w:spacing w:line="257" w:lineRule="auto"/>
              <w:ind w:firstLine="0"/>
            </w:pPr>
            <w:r>
              <w:t>Наличие возможности приема граждан в другие образовательные организации, осуществляющие</w:t>
            </w:r>
          </w:p>
        </w:tc>
        <w:tc>
          <w:tcPr>
            <w:tcW w:w="1406" w:type="dxa"/>
            <w:tcBorders>
              <w:top w:val="single" w:sz="4" w:space="0" w:color="auto"/>
              <w:left w:val="single" w:sz="4" w:space="0" w:color="auto"/>
              <w:bottom w:val="single" w:sz="4" w:space="0" w:color="auto"/>
            </w:tcBorders>
            <w:shd w:val="clear" w:color="auto" w:fill="FFFFFF"/>
          </w:tcPr>
          <w:p w:rsidR="00080C7F" w:rsidRDefault="00A32896">
            <w:pPr>
              <w:pStyle w:val="a7"/>
              <w:spacing w:before="100" w:line="240" w:lineRule="auto"/>
              <w:ind w:firstLine="0"/>
              <w:jc w:val="center"/>
            </w:pPr>
            <w:r>
              <w:t>Да/нет</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080C7F" w:rsidRDefault="00080C7F">
            <w:pPr>
              <w:rPr>
                <w:sz w:val="10"/>
                <w:szCs w:val="10"/>
              </w:rPr>
            </w:pPr>
          </w:p>
        </w:tc>
      </w:tr>
    </w:tbl>
    <w:p w:rsidR="00080C7F" w:rsidRDefault="00A3289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4286"/>
        <w:gridCol w:w="1406"/>
        <w:gridCol w:w="3149"/>
      </w:tblGrid>
      <w:tr w:rsidR="00080C7F">
        <w:trPr>
          <w:trHeight w:hRule="exact" w:val="3293"/>
          <w:jc w:val="center"/>
        </w:trPr>
        <w:tc>
          <w:tcPr>
            <w:tcW w:w="533" w:type="dxa"/>
            <w:tcBorders>
              <w:top w:val="single" w:sz="4" w:space="0" w:color="auto"/>
              <w:left w:val="single" w:sz="4" w:space="0" w:color="auto"/>
            </w:tcBorders>
            <w:shd w:val="clear" w:color="auto" w:fill="FFFFFF"/>
          </w:tcPr>
          <w:p w:rsidR="00080C7F" w:rsidRDefault="00080C7F">
            <w:pPr>
              <w:rPr>
                <w:sz w:val="10"/>
                <w:szCs w:val="10"/>
              </w:rPr>
            </w:pPr>
          </w:p>
        </w:tc>
        <w:tc>
          <w:tcPr>
            <w:tcW w:w="4286" w:type="dxa"/>
            <w:tcBorders>
              <w:top w:val="single" w:sz="4" w:space="0" w:color="auto"/>
              <w:left w:val="single" w:sz="4" w:space="0" w:color="auto"/>
            </w:tcBorders>
            <w:shd w:val="clear" w:color="auto" w:fill="FFFFFF"/>
            <w:vAlign w:val="center"/>
          </w:tcPr>
          <w:p w:rsidR="00080C7F" w:rsidRDefault="00A32896">
            <w:pPr>
              <w:pStyle w:val="a7"/>
              <w:spacing w:line="264" w:lineRule="auto"/>
              <w:ind w:firstLine="0"/>
            </w:pPr>
            <w:r>
              <w:t>образовательную деятельность по реализации соответствующих образовательных программ, их территориальной доступности, в том числе с учетом возможности организации транспортного сопровождения обучающихся к таким образовательным организациям и (или) их круглосуточного пребывания в них</w:t>
            </w:r>
          </w:p>
        </w:tc>
        <w:tc>
          <w:tcPr>
            <w:tcW w:w="1406" w:type="dxa"/>
            <w:tcBorders>
              <w:top w:val="single" w:sz="4" w:space="0" w:color="auto"/>
              <w:left w:val="single" w:sz="4" w:space="0" w:color="auto"/>
            </w:tcBorders>
            <w:shd w:val="clear" w:color="auto" w:fill="FFFFFF"/>
          </w:tcPr>
          <w:p w:rsidR="00080C7F" w:rsidRDefault="00080C7F">
            <w:pPr>
              <w:rPr>
                <w:sz w:val="10"/>
                <w:szCs w:val="10"/>
              </w:rPr>
            </w:pPr>
          </w:p>
        </w:tc>
        <w:tc>
          <w:tcPr>
            <w:tcW w:w="3149" w:type="dxa"/>
            <w:tcBorders>
              <w:top w:val="single" w:sz="4" w:space="0" w:color="auto"/>
              <w:left w:val="single" w:sz="4" w:space="0" w:color="auto"/>
              <w:right w:val="single" w:sz="4" w:space="0" w:color="auto"/>
            </w:tcBorders>
            <w:shd w:val="clear" w:color="auto" w:fill="FFFFFF"/>
          </w:tcPr>
          <w:p w:rsidR="00080C7F" w:rsidRDefault="00080C7F">
            <w:pPr>
              <w:rPr>
                <w:sz w:val="10"/>
                <w:szCs w:val="10"/>
              </w:rPr>
            </w:pPr>
          </w:p>
        </w:tc>
      </w:tr>
      <w:tr w:rsidR="00080C7F">
        <w:trPr>
          <w:trHeight w:hRule="exact" w:val="1128"/>
          <w:jc w:val="center"/>
        </w:trPr>
        <w:tc>
          <w:tcPr>
            <w:tcW w:w="533" w:type="dxa"/>
            <w:tcBorders>
              <w:top w:val="single" w:sz="4" w:space="0" w:color="auto"/>
              <w:left w:val="single" w:sz="4" w:space="0" w:color="auto"/>
            </w:tcBorders>
            <w:shd w:val="clear" w:color="auto" w:fill="FFFFFF"/>
          </w:tcPr>
          <w:p w:rsidR="00080C7F" w:rsidRDefault="00080C7F">
            <w:pPr>
              <w:rPr>
                <w:sz w:val="10"/>
                <w:szCs w:val="10"/>
              </w:rPr>
            </w:pPr>
          </w:p>
        </w:tc>
        <w:tc>
          <w:tcPr>
            <w:tcW w:w="8841" w:type="dxa"/>
            <w:gridSpan w:val="3"/>
            <w:tcBorders>
              <w:top w:val="single" w:sz="4" w:space="0" w:color="auto"/>
              <w:left w:val="single" w:sz="4" w:space="0" w:color="auto"/>
              <w:right w:val="single" w:sz="4" w:space="0" w:color="auto"/>
            </w:tcBorders>
            <w:shd w:val="clear" w:color="auto" w:fill="FFFFFF"/>
            <w:vAlign w:val="center"/>
          </w:tcPr>
          <w:p w:rsidR="00080C7F" w:rsidRDefault="00A32896">
            <w:pPr>
              <w:pStyle w:val="a7"/>
              <w:spacing w:line="266" w:lineRule="auto"/>
              <w:ind w:firstLine="0"/>
            </w:pPr>
            <w:r>
              <w:t>Для муниципальной дошкольной образовательной организации, муниципальной общеобразовательной организации, муниципальной организации дополнительного образования:</w:t>
            </w:r>
          </w:p>
        </w:tc>
      </w:tr>
      <w:tr w:rsidR="00080C7F">
        <w:trPr>
          <w:trHeight w:hRule="exact" w:val="4416"/>
          <w:jc w:val="center"/>
        </w:trPr>
        <w:tc>
          <w:tcPr>
            <w:tcW w:w="533" w:type="dxa"/>
            <w:tcBorders>
              <w:top w:val="single" w:sz="4" w:space="0" w:color="auto"/>
              <w:left w:val="single" w:sz="4" w:space="0" w:color="auto"/>
              <w:bottom w:val="single" w:sz="4" w:space="0" w:color="auto"/>
            </w:tcBorders>
            <w:shd w:val="clear" w:color="auto" w:fill="FFFFFF"/>
          </w:tcPr>
          <w:p w:rsidR="00080C7F" w:rsidRDefault="00A32896">
            <w:pPr>
              <w:pStyle w:val="a7"/>
              <w:spacing w:before="100" w:line="240" w:lineRule="auto"/>
              <w:ind w:firstLine="0"/>
            </w:pPr>
            <w:r>
              <w:t>4</w:t>
            </w:r>
          </w:p>
        </w:tc>
        <w:tc>
          <w:tcPr>
            <w:tcW w:w="4286" w:type="dxa"/>
            <w:tcBorders>
              <w:top w:val="single" w:sz="4" w:space="0" w:color="auto"/>
              <w:left w:val="single" w:sz="4" w:space="0" w:color="auto"/>
              <w:bottom w:val="single" w:sz="4" w:space="0" w:color="auto"/>
            </w:tcBorders>
            <w:shd w:val="clear" w:color="auto" w:fill="FFFFFF"/>
            <w:vAlign w:val="center"/>
          </w:tcPr>
          <w:p w:rsidR="00080C7F" w:rsidRDefault="00A32896">
            <w:pPr>
              <w:pStyle w:val="a7"/>
              <w:ind w:firstLine="0"/>
            </w:pPr>
            <w:r>
              <w:t>Сохранение в территориальной единице места нахождения такой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(при их наличии) с учетом прогноза демографической ситуации (в том числе возможного увеличения (уменьшения) плотности населения в соответствии с документами территориального планирования)</w:t>
            </w:r>
          </w:p>
        </w:tc>
        <w:tc>
          <w:tcPr>
            <w:tcW w:w="1406" w:type="dxa"/>
            <w:tcBorders>
              <w:top w:val="single" w:sz="4" w:space="0" w:color="auto"/>
              <w:left w:val="single" w:sz="4" w:space="0" w:color="auto"/>
              <w:bottom w:val="single" w:sz="4" w:space="0" w:color="auto"/>
            </w:tcBorders>
            <w:shd w:val="clear" w:color="auto" w:fill="FFFFFF"/>
          </w:tcPr>
          <w:p w:rsidR="00080C7F" w:rsidRDefault="00A32896">
            <w:pPr>
              <w:pStyle w:val="a7"/>
              <w:spacing w:before="120" w:line="240" w:lineRule="auto"/>
              <w:ind w:firstLine="0"/>
              <w:jc w:val="center"/>
            </w:pPr>
            <w:r>
              <w:t>Да/нет</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080C7F" w:rsidRDefault="00080C7F">
            <w:pPr>
              <w:rPr>
                <w:sz w:val="10"/>
                <w:szCs w:val="10"/>
              </w:rPr>
            </w:pPr>
          </w:p>
        </w:tc>
      </w:tr>
    </w:tbl>
    <w:p w:rsidR="00080C7F" w:rsidRDefault="00080C7F">
      <w:pPr>
        <w:spacing w:after="279" w:line="1" w:lineRule="exact"/>
      </w:pPr>
    </w:p>
    <w:p w:rsidR="00080C7F" w:rsidRDefault="00A32896">
      <w:pPr>
        <w:pStyle w:val="1"/>
        <w:spacing w:line="257" w:lineRule="auto"/>
        <w:ind w:firstLine="580"/>
        <w:jc w:val="both"/>
      </w:pPr>
      <w:r>
        <w:t>По результатам оценки последствий принятия решения о реорганизации/ликвидации муниципальной образовательной организации Комиссией принято следующее решение:</w:t>
      </w:r>
    </w:p>
    <w:p w:rsidR="00080C7F" w:rsidRDefault="00A32896">
      <w:pPr>
        <w:pStyle w:val="1"/>
        <w:spacing w:after="280" w:line="257" w:lineRule="auto"/>
        <w:ind w:firstLine="0"/>
      </w:pPr>
      <w:r>
        <w:t>Проведение процедуры реорганизации/ликвидации муниципальной образовательной организации</w:t>
      </w:r>
    </w:p>
    <w:p w:rsidR="00080C7F" w:rsidRDefault="00A32896">
      <w:pPr>
        <w:pStyle w:val="22"/>
        <w:spacing w:line="276" w:lineRule="auto"/>
        <w:ind w:firstLine="2020"/>
        <w:jc w:val="left"/>
        <w:rPr>
          <w:sz w:val="24"/>
          <w:szCs w:val="24"/>
        </w:rPr>
      </w:pPr>
      <w:r>
        <w:t xml:space="preserve">(наименование муниципальной образовательной организации) </w:t>
      </w:r>
      <w:r>
        <w:rPr>
          <w:sz w:val="24"/>
          <w:szCs w:val="24"/>
        </w:rPr>
        <w:t>возможно (невозможно).</w:t>
      </w:r>
    </w:p>
    <w:p w:rsidR="00080C7F" w:rsidRDefault="00A32896">
      <w:pPr>
        <w:pStyle w:val="1"/>
        <w:spacing w:line="240" w:lineRule="auto"/>
        <w:ind w:firstLine="0"/>
      </w:pPr>
      <w:r>
        <w:t>Подписи членов Комиссии (с расшифровкой фамилий).</w:t>
      </w:r>
    </w:p>
    <w:p w:rsidR="00080C7F" w:rsidRDefault="00A32896">
      <w:pPr>
        <w:pStyle w:val="1"/>
        <w:spacing w:line="240" w:lineRule="auto"/>
        <w:ind w:firstLine="0"/>
      </w:pPr>
      <w:r>
        <w:t>Председатель Комиссии:</w:t>
      </w:r>
    </w:p>
    <w:p w:rsidR="00080C7F" w:rsidRDefault="00A32896">
      <w:pPr>
        <w:pStyle w:val="1"/>
        <w:spacing w:after="280" w:line="240" w:lineRule="auto"/>
        <w:ind w:firstLine="0"/>
      </w:pPr>
      <w:r>
        <w:t>Члены Комиссии:</w:t>
      </w:r>
    </w:p>
    <w:sectPr w:rsidR="00080C7F">
      <w:pgSz w:w="11900" w:h="16840"/>
      <w:pgMar w:top="1138" w:right="634" w:bottom="1448" w:left="1849" w:header="7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BD" w:rsidRDefault="00A32896">
      <w:r>
        <w:separator/>
      </w:r>
    </w:p>
  </w:endnote>
  <w:endnote w:type="continuationSeparator" w:id="0">
    <w:p w:rsidR="009C66BD" w:rsidRDefault="00A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C7F" w:rsidRDefault="00080C7F"/>
  </w:footnote>
  <w:footnote w:type="continuationSeparator" w:id="0">
    <w:p w:rsidR="00080C7F" w:rsidRDefault="00080C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7167D"/>
    <w:multiLevelType w:val="multilevel"/>
    <w:tmpl w:val="B776B9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A316B"/>
    <w:multiLevelType w:val="multilevel"/>
    <w:tmpl w:val="16CCD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C5CFE"/>
    <w:multiLevelType w:val="multilevel"/>
    <w:tmpl w:val="8326B3A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F23B82"/>
    <w:multiLevelType w:val="multilevel"/>
    <w:tmpl w:val="4BEE805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8467B"/>
    <w:multiLevelType w:val="multilevel"/>
    <w:tmpl w:val="28A6E56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627FEC"/>
    <w:multiLevelType w:val="multilevel"/>
    <w:tmpl w:val="C6B49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7B7166"/>
    <w:multiLevelType w:val="multilevel"/>
    <w:tmpl w:val="58CCF6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545940"/>
    <w:multiLevelType w:val="multilevel"/>
    <w:tmpl w:val="742417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054836"/>
    <w:multiLevelType w:val="multilevel"/>
    <w:tmpl w:val="1B943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7F"/>
    <w:rsid w:val="00080C7F"/>
    <w:rsid w:val="003E5DBF"/>
    <w:rsid w:val="00524007"/>
    <w:rsid w:val="00967672"/>
    <w:rsid w:val="009C66BD"/>
    <w:rsid w:val="00A32896"/>
    <w:rsid w:val="00CA442D"/>
    <w:rsid w:val="00DE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1B1A7-6D43-48A4-8EB8-618EDCFD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30"/>
      <w:szCs w:val="30"/>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8D9FB9"/>
      <w:sz w:val="17"/>
      <w:szCs w:val="17"/>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9"/>
      <w:szCs w:val="9"/>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262" w:lineRule="auto"/>
      <w:ind w:firstLine="400"/>
    </w:pPr>
    <w:rPr>
      <w:rFonts w:ascii="Times New Roman" w:eastAsia="Times New Roman" w:hAnsi="Times New Roman" w:cs="Times New Roman"/>
    </w:rPr>
  </w:style>
  <w:style w:type="paragraph" w:customStyle="1" w:styleId="11">
    <w:name w:val="Заголовок №1"/>
    <w:basedOn w:val="a"/>
    <w:link w:val="10"/>
    <w:pPr>
      <w:spacing w:after="490" w:line="276" w:lineRule="auto"/>
      <w:jc w:val="center"/>
      <w:outlineLvl w:val="0"/>
    </w:pPr>
    <w:rPr>
      <w:rFonts w:ascii="Arial" w:eastAsia="Arial" w:hAnsi="Arial" w:cs="Arial"/>
      <w:sz w:val="30"/>
      <w:szCs w:val="30"/>
    </w:rPr>
  </w:style>
  <w:style w:type="paragraph" w:customStyle="1" w:styleId="20">
    <w:name w:val="Заголовок №2"/>
    <w:basedOn w:val="a"/>
    <w:link w:val="2"/>
    <w:pPr>
      <w:spacing w:after="300" w:line="259" w:lineRule="auto"/>
      <w:jc w:val="center"/>
      <w:outlineLvl w:val="1"/>
    </w:pPr>
    <w:rPr>
      <w:rFonts w:ascii="Times New Roman" w:eastAsia="Times New Roman" w:hAnsi="Times New Roman" w:cs="Times New Roman"/>
      <w:b/>
      <w:bCs/>
    </w:rPr>
  </w:style>
  <w:style w:type="paragraph" w:customStyle="1" w:styleId="30">
    <w:name w:val="Основной текст (3)"/>
    <w:basedOn w:val="a"/>
    <w:link w:val="3"/>
    <w:pPr>
      <w:jc w:val="center"/>
    </w:pPr>
    <w:rPr>
      <w:rFonts w:ascii="Times New Roman" w:eastAsia="Times New Roman" w:hAnsi="Times New Roman" w:cs="Times New Roman"/>
      <w:color w:val="8D9FB9"/>
      <w:sz w:val="17"/>
      <w:szCs w:val="17"/>
    </w:rPr>
  </w:style>
  <w:style w:type="paragraph" w:customStyle="1" w:styleId="40">
    <w:name w:val="Основной текст (4)"/>
    <w:basedOn w:val="a"/>
    <w:link w:val="4"/>
    <w:pPr>
      <w:ind w:left="3260"/>
    </w:pPr>
    <w:rPr>
      <w:rFonts w:ascii="Arial" w:eastAsia="Arial" w:hAnsi="Arial" w:cs="Arial"/>
      <w:sz w:val="9"/>
      <w:szCs w:val="9"/>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pPr>
      <w:spacing w:line="262" w:lineRule="auto"/>
      <w:ind w:firstLine="400"/>
    </w:pPr>
    <w:rPr>
      <w:rFonts w:ascii="Times New Roman" w:eastAsia="Times New Roman" w:hAnsi="Times New Roman" w:cs="Times New Roman"/>
    </w:rPr>
  </w:style>
  <w:style w:type="paragraph" w:customStyle="1" w:styleId="22">
    <w:name w:val="Основной текст (2)"/>
    <w:basedOn w:val="a"/>
    <w:link w:val="21"/>
    <w:pPr>
      <w:spacing w:after="280"/>
      <w:jc w:val="center"/>
    </w:pPr>
    <w:rPr>
      <w:rFonts w:ascii="Times New Roman" w:eastAsia="Times New Roman" w:hAnsi="Times New Roman" w:cs="Times New Roman"/>
      <w:sz w:val="20"/>
      <w:szCs w:val="20"/>
    </w:rPr>
  </w:style>
  <w:style w:type="paragraph" w:styleId="a8">
    <w:name w:val="No Spacing"/>
    <w:uiPriority w:val="1"/>
    <w:qFormat/>
    <w:rsid w:val="00DE170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Касаджик Екатерина Олеговна</dc:creator>
  <cp:lastModifiedBy>Касаджик Екатерина</cp:lastModifiedBy>
  <cp:revision>4</cp:revision>
  <dcterms:created xsi:type="dcterms:W3CDTF">2021-09-08T12:04:00Z</dcterms:created>
  <dcterms:modified xsi:type="dcterms:W3CDTF">2021-09-08T12:44:00Z</dcterms:modified>
</cp:coreProperties>
</file>