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A5" w:rsidRDefault="003708BF" w:rsidP="00501AB4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F260A5">
        <w:rPr>
          <w:rFonts w:ascii="Times New Roman" w:hAnsi="Times New Roman" w:cs="Times New Roman"/>
          <w:sz w:val="20"/>
          <w:szCs w:val="20"/>
        </w:rPr>
        <w:t>Приложение 1</w:t>
      </w:r>
    </w:p>
    <w:p w:rsidR="00F260A5" w:rsidRDefault="00F260A5" w:rsidP="00501AB4">
      <w:pPr>
        <w:tabs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к решению Сове</w:t>
      </w:r>
      <w:r w:rsidR="001A3AAB">
        <w:rPr>
          <w:rFonts w:ascii="Times New Roman" w:hAnsi="Times New Roman" w:cs="Times New Roman"/>
          <w:sz w:val="20"/>
          <w:szCs w:val="20"/>
        </w:rPr>
        <w:t xml:space="preserve">та депутатов городского округа </w:t>
      </w:r>
      <w:r>
        <w:rPr>
          <w:rFonts w:ascii="Times New Roman" w:hAnsi="Times New Roman" w:cs="Times New Roman"/>
          <w:sz w:val="20"/>
          <w:szCs w:val="20"/>
        </w:rPr>
        <w:t>Лобня</w:t>
      </w:r>
    </w:p>
    <w:p w:rsidR="00F260A5" w:rsidRDefault="00501AB4" w:rsidP="00501AB4">
      <w:pPr>
        <w:spacing w:before="120"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от </w:t>
      </w:r>
      <w:r w:rsidR="00EC097F">
        <w:rPr>
          <w:rFonts w:ascii="Times New Roman" w:hAnsi="Times New Roman" w:cs="Times New Roman"/>
          <w:sz w:val="20"/>
          <w:szCs w:val="20"/>
        </w:rPr>
        <w:t xml:space="preserve">29.04.2025 </w:t>
      </w:r>
      <w:bookmarkStart w:id="0" w:name="_GoBack"/>
      <w:bookmarkEnd w:id="0"/>
      <w:r w:rsidR="009C6CFC">
        <w:rPr>
          <w:rFonts w:ascii="Times New Roman" w:hAnsi="Times New Roman" w:cs="Times New Roman"/>
          <w:sz w:val="20"/>
          <w:szCs w:val="20"/>
        </w:rPr>
        <w:t>№ 38/76</w:t>
      </w:r>
    </w:p>
    <w:p w:rsidR="00501AB4" w:rsidRDefault="00501AB4" w:rsidP="00501AB4">
      <w:pPr>
        <w:spacing w:before="120"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</w:p>
    <w:p w:rsidR="00F260A5" w:rsidRDefault="00F260A5" w:rsidP="00501AB4">
      <w:pPr>
        <w:spacing w:before="120"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F260A5" w:rsidRDefault="00F260A5" w:rsidP="00F260A5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AB4" w:rsidRDefault="00C0016F" w:rsidP="00501AB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Объем поступлений доходов в бюджет городского округа Лобня</w:t>
      </w:r>
    </w:p>
    <w:p w:rsidR="00434866" w:rsidRDefault="00501AB4" w:rsidP="00501AB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 w:rsidR="00C0016F"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2422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C0016F"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основным источникам</w:t>
      </w:r>
      <w:r w:rsidR="00C0016F"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01AB4" w:rsidRPr="00434866" w:rsidRDefault="00501AB4" w:rsidP="00501AB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124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6"/>
        <w:gridCol w:w="2896"/>
        <w:gridCol w:w="1731"/>
        <w:gridCol w:w="1843"/>
        <w:gridCol w:w="1417"/>
        <w:gridCol w:w="3115"/>
        <w:gridCol w:w="236"/>
      </w:tblGrid>
      <w:tr w:rsidR="000C7C5E" w:rsidRPr="00241B2D" w:rsidTr="00ED02CA">
        <w:trPr>
          <w:cantSplit/>
          <w:trHeight w:val="20"/>
        </w:trPr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C5E" w:rsidRPr="00241B2D" w:rsidRDefault="000C7C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  <w:p w:rsidR="000C7C5E" w:rsidRPr="00241B2D" w:rsidRDefault="000C7C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Российской Федерации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C5E" w:rsidRPr="00241B2D" w:rsidRDefault="000C7C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Наименование доходов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0D61BF" w:rsidRDefault="000C7C5E" w:rsidP="0050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Уточненный план </w:t>
            </w:r>
            <w:r w:rsidR="00501AB4">
              <w:rPr>
                <w:rFonts w:ascii="Times New Roman" w:eastAsia="Times New Roman" w:hAnsi="Times New Roman" w:cs="Times New Roman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501AB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202</w:t>
            </w:r>
            <w:r w:rsidR="0022327C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год,</w:t>
            </w:r>
          </w:p>
          <w:p w:rsidR="000C7C5E" w:rsidRDefault="000C7C5E" w:rsidP="000C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C7C5E" w:rsidRDefault="000C7C5E" w:rsidP="000C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Исполнено </w:t>
            </w:r>
          </w:p>
          <w:p w:rsidR="00ED02CA" w:rsidRDefault="000C7C5E" w:rsidP="000C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202</w:t>
            </w:r>
            <w:r w:rsidR="0022327C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год, </w:t>
            </w:r>
          </w:p>
          <w:p w:rsidR="000C7C5E" w:rsidRDefault="000C7C5E" w:rsidP="000C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C7C5E" w:rsidRDefault="000C7C5E" w:rsidP="000C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Процент исполнения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7C5E" w:rsidRDefault="000C7C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0C7C5E" w:rsidRPr="00241B2D" w:rsidRDefault="000C7C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C7C5E" w:rsidRPr="00241B2D" w:rsidTr="00ED02CA">
        <w:trPr>
          <w:cantSplit/>
          <w:trHeight w:val="20"/>
        </w:trPr>
        <w:tc>
          <w:tcPr>
            <w:tcW w:w="2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7C5E" w:rsidRPr="00241B2D" w:rsidRDefault="000C7C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7C5E" w:rsidRPr="00241B2D" w:rsidRDefault="000C7C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7C5E" w:rsidRPr="00241B2D" w:rsidRDefault="000C7C5E" w:rsidP="00E5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C5E" w:rsidRDefault="000C7C5E" w:rsidP="00E5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C5E" w:rsidRDefault="000C7C5E" w:rsidP="00E5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7C5E" w:rsidRPr="00241B2D" w:rsidRDefault="000C7C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" w:type="dxa"/>
            <w:shd w:val="clear" w:color="auto" w:fill="FFFFFF" w:themeFill="background1"/>
            <w:vAlign w:val="center"/>
            <w:hideMark/>
          </w:tcPr>
          <w:p w:rsidR="000C7C5E" w:rsidRPr="00241B2D" w:rsidRDefault="000C7C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7D5C" w:rsidRPr="00434866" w:rsidTr="00ED02CA">
        <w:trPr>
          <w:gridAfter w:val="2"/>
          <w:wAfter w:w="3351" w:type="dxa"/>
          <w:trHeight w:val="300"/>
        </w:trPr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6B4658" w:rsidP="001C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4 048 870,00000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833632" w:rsidP="0028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4 259 437,80499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9449CF" w:rsidP="0028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105,2</w:t>
            </w:r>
          </w:p>
        </w:tc>
      </w:tr>
      <w:tr w:rsidR="00B27D5C" w:rsidRPr="00434866" w:rsidTr="00ED02CA">
        <w:trPr>
          <w:gridAfter w:val="2"/>
          <w:wAfter w:w="3351" w:type="dxa"/>
          <w:trHeight w:val="300"/>
        </w:trPr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6B4658" w:rsidP="001C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2 735 000,00000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833632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2 925 268,19244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9449CF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107,0</w:t>
            </w:r>
          </w:p>
        </w:tc>
      </w:tr>
      <w:tr w:rsidR="00B27D5C" w:rsidRPr="00434866" w:rsidTr="00ED02CA">
        <w:trPr>
          <w:gridAfter w:val="2"/>
          <w:wAfter w:w="3351" w:type="dxa"/>
          <w:trHeight w:val="300"/>
        </w:trPr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000 1 01 02000 01 0000 110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6B4658" w:rsidP="001C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2 735 000,00000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833632" w:rsidP="00A6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2 925 268,19244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9449CF" w:rsidP="00A6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107,0</w:t>
            </w:r>
          </w:p>
        </w:tc>
      </w:tr>
      <w:tr w:rsidR="00B27D5C" w:rsidRPr="00434866" w:rsidTr="00ED02CA">
        <w:trPr>
          <w:gridAfter w:val="2"/>
          <w:wAfter w:w="3351" w:type="dxa"/>
          <w:trHeight w:val="1143"/>
        </w:trPr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000 1 01 02010 01 0000 110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6B4658" w:rsidP="001C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B46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2 445 500,00000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E83265" w:rsidP="00C8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2 567 911,97179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9449CF" w:rsidP="00C8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105,0</w:t>
            </w:r>
          </w:p>
        </w:tc>
      </w:tr>
      <w:tr w:rsidR="00B27D5C" w:rsidRPr="00434866" w:rsidTr="00ED02CA">
        <w:trPr>
          <w:gridAfter w:val="2"/>
          <w:wAfter w:w="3351" w:type="dxa"/>
          <w:trHeight w:val="416"/>
        </w:trPr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000 1 01 02020 01 0000 110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</w:t>
            </w:r>
            <w:r w:rsid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6B4658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E8326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4 883,25129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9449C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97,7</w:t>
            </w:r>
          </w:p>
        </w:tc>
      </w:tr>
      <w:tr w:rsidR="00B27D5C" w:rsidRPr="00434866" w:rsidTr="00ED02CA">
        <w:trPr>
          <w:gridAfter w:val="2"/>
          <w:wAfter w:w="3351" w:type="dxa"/>
          <w:trHeight w:val="272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000 1 01 02030 01 0000 110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</w:t>
            </w:r>
            <w:r w:rsid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кодекса Российской Федерации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6B4658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53 000,00000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E8326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52 432,72587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9449CF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</w:tr>
    </w:tbl>
    <w:p w:rsidR="00434866" w:rsidRDefault="00434866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866"/>
        <w:gridCol w:w="1536"/>
      </w:tblGrid>
      <w:tr w:rsidR="007619AC" w:rsidRPr="00434866" w:rsidTr="00ED02CA">
        <w:trPr>
          <w:trHeight w:val="2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327E" w:rsidRPr="00434866" w:rsidRDefault="0012327E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000 1 01 02040 01 0000 110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27E" w:rsidRPr="00434866" w:rsidRDefault="0012327E" w:rsidP="004A22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327E" w:rsidRPr="00434866" w:rsidRDefault="006B4658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6B4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E83265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1 535,15374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9449CF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102,3</w:t>
            </w:r>
          </w:p>
        </w:tc>
      </w:tr>
      <w:tr w:rsidR="007619AC" w:rsidRPr="00434866" w:rsidTr="00ED02CA">
        <w:trPr>
          <w:trHeight w:val="322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327E" w:rsidRPr="00434866" w:rsidRDefault="0012327E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000 1 01 02080 01 0000 110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12327E" w:rsidP="00434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</w:t>
            </w:r>
            <w:r w:rsid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базы, превышающей</w:t>
            </w:r>
            <w:r w:rsid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327E" w:rsidRPr="00434866" w:rsidRDefault="006B4658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110 000,00000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E8326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180 302,10365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9449CF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163,9</w:t>
            </w:r>
          </w:p>
        </w:tc>
      </w:tr>
      <w:tr w:rsidR="007619AC" w:rsidRPr="00434866" w:rsidTr="00ED02CA">
        <w:trPr>
          <w:trHeight w:val="169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04F6A" w:rsidRPr="00434866" w:rsidRDefault="00677ECA" w:rsidP="00677E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000 1 01 02130 01 0000 110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F6A" w:rsidRPr="00434866" w:rsidRDefault="00677ECA" w:rsidP="004348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</w:t>
            </w:r>
            <w:r w:rsid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налога,</w:t>
            </w:r>
            <w:r w:rsid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B4658" w:rsidRPr="00434866" w:rsidRDefault="006B4658" w:rsidP="006B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31 000,00000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F6A" w:rsidRPr="00434866" w:rsidRDefault="00E8326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32 387,22922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F6A" w:rsidRPr="00434866" w:rsidRDefault="009449CF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104,5</w:t>
            </w:r>
          </w:p>
        </w:tc>
      </w:tr>
      <w:tr w:rsidR="007619AC" w:rsidRPr="00434866" w:rsidTr="00ED02CA">
        <w:trPr>
          <w:trHeight w:val="169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04F6A" w:rsidRPr="00434866" w:rsidRDefault="00677ECA" w:rsidP="00677E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000 1 01 02140 01 0000 110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F6A" w:rsidRPr="00434866" w:rsidRDefault="00677ECA" w:rsidP="004A2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04F6A" w:rsidRPr="00434866" w:rsidRDefault="006B4658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89 000,00000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F6A" w:rsidRPr="00434866" w:rsidRDefault="00E8326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85 815,75688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F6A" w:rsidRPr="00434866" w:rsidRDefault="000C62C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96,4</w:t>
            </w:r>
          </w:p>
        </w:tc>
      </w:tr>
      <w:tr w:rsidR="007619AC" w:rsidRPr="00434866" w:rsidTr="00ED02CA">
        <w:trPr>
          <w:trHeight w:val="9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6B4658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11 961,30000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E8326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11 974,04681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0C62C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100,1</w:t>
            </w:r>
          </w:p>
        </w:tc>
      </w:tr>
      <w:tr w:rsidR="007619AC" w:rsidRPr="00434866" w:rsidTr="00ED02CA">
        <w:trPr>
          <w:trHeight w:val="47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6B4658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6B4658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000 1 03 02000 01 0000 110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6B4658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6B4658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Акцизы по подакцизным товарам</w:t>
            </w:r>
            <w:r w:rsidR="00434866" w:rsidRPr="006B4658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      </w:t>
            </w:r>
            <w:r w:rsidRPr="006B4658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6B4658" w:rsidRDefault="006B4658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6B4658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11 961,30000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6B4658" w:rsidRDefault="00E8326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11 974,04681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6B4658" w:rsidRDefault="000C62C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100,1</w:t>
            </w:r>
          </w:p>
        </w:tc>
      </w:tr>
      <w:tr w:rsidR="007619AC" w:rsidRPr="00434866" w:rsidTr="00ED02CA">
        <w:trPr>
          <w:trHeight w:val="89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000 1 03 02230 01 0000 110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топливо, подлежащие распределению между бюджетами субъектов Российской Федерации и местными бюджетами с учетом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6B4658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6 178,10000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E8326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6 186,22050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0C62C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100,1</w:t>
            </w:r>
          </w:p>
        </w:tc>
      </w:tr>
    </w:tbl>
    <w:p w:rsidR="00434866" w:rsidRDefault="00434866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866"/>
        <w:gridCol w:w="1536"/>
      </w:tblGrid>
      <w:tr w:rsidR="00F968AA" w:rsidRPr="00434866" w:rsidTr="00ED02CA">
        <w:trPr>
          <w:trHeight w:val="4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000 1 03 02240 01 0000 110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6B4658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36,20000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E8326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35,74313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0C62C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98,7</w:t>
            </w:r>
          </w:p>
        </w:tc>
      </w:tr>
      <w:tr w:rsidR="00F968AA" w:rsidRPr="00434866" w:rsidTr="00ED02CA">
        <w:trPr>
          <w:trHeight w:val="116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000 1 03 02250 01 0000 110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бензин, подлежащие распределению между бюджетами субъектов Российской Федерации и местными бюджетами с учетом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6B4658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6 433,40000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E8326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6 425,44521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0C62C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</w:tr>
      <w:tr w:rsidR="00F968AA" w:rsidRPr="00434866" w:rsidTr="00ED02CA">
        <w:trPr>
          <w:trHeight w:val="83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000 1 03 02260 01 0000 110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бензин, подлежащие распределению между бюджетами субъектов Российской Федерации и местными бюджетами с учетом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6B4658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-686,40000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E8326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-673,36203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0C62C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</w:tr>
      <w:tr w:rsidR="00F968AA" w:rsidRPr="00434866" w:rsidTr="00ED02CA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000 1 05 00000 00 0000 000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6B4658" w:rsidP="00E4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473 652,70000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CC5012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471 411,62261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0C62C5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99,5</w:t>
            </w:r>
          </w:p>
        </w:tc>
      </w:tr>
      <w:tr w:rsidR="00F968AA" w:rsidRPr="00434866" w:rsidTr="00ED02CA">
        <w:trPr>
          <w:trHeight w:val="25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000 1 05 01000 00 0000 110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6B4658" w:rsidP="00E4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445 800,00000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CC5012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443 601,50223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0C62C5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99,5</w:t>
            </w:r>
          </w:p>
        </w:tc>
      </w:tr>
      <w:tr w:rsidR="00F968AA" w:rsidRPr="00434866" w:rsidTr="00ED02CA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000 1 05 01010 01 0000 110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6B4658" w:rsidP="00E4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369 800,00000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CC5012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367 832,55084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0C62C5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99,5</w:t>
            </w:r>
          </w:p>
        </w:tc>
      </w:tr>
      <w:tr w:rsidR="00F968AA" w:rsidRPr="00434866" w:rsidTr="00ED02CA">
        <w:trPr>
          <w:trHeight w:val="32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000 1 05 01011 01 0000 110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6B465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369 800,00000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CC501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367 832,55084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0C62C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</w:tr>
      <w:tr w:rsidR="00F968AA" w:rsidRPr="00434866" w:rsidTr="00ED02CA">
        <w:trPr>
          <w:trHeight w:val="4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000 1 05 01020 01 0000 110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6B4658" w:rsidP="0093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76 000,00000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CC5012" w:rsidP="00B0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75 768,95139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0C62C5" w:rsidP="00B0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99,7</w:t>
            </w:r>
          </w:p>
        </w:tc>
      </w:tr>
      <w:tr w:rsidR="00F968AA" w:rsidRPr="00434866" w:rsidTr="00ED02CA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000 1 05 01021 01 0000 110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6B4658" w:rsidP="0093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76 000,00000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CC5012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75 768,95139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0C62C5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</w:tr>
      <w:tr w:rsidR="00F968AA" w:rsidRPr="00434866" w:rsidTr="00ED02CA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A08" w:rsidRPr="00143A08" w:rsidRDefault="00143A08" w:rsidP="0058032B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3A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000 1 05 02000 02 0000 110   </w:t>
            </w:r>
          </w:p>
          <w:p w:rsidR="00315486" w:rsidRPr="00143A08" w:rsidRDefault="00315486" w:rsidP="005803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486" w:rsidRPr="0069717A" w:rsidRDefault="00143A08" w:rsidP="0058032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7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15486" w:rsidRPr="0069717A" w:rsidRDefault="006B4658" w:rsidP="0093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250,50000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486" w:rsidRPr="0069717A" w:rsidRDefault="00CC5012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318,16651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486" w:rsidRPr="0069717A" w:rsidRDefault="000C62C5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127,0</w:t>
            </w:r>
          </w:p>
        </w:tc>
      </w:tr>
      <w:tr w:rsidR="00F968AA" w:rsidRPr="00434866" w:rsidTr="00ED02CA">
        <w:trPr>
          <w:trHeight w:val="56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A08" w:rsidRPr="00143A08" w:rsidRDefault="00143A08" w:rsidP="00143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000 1 05 02010 02 0000 110 </w:t>
            </w:r>
          </w:p>
          <w:p w:rsidR="00143A08" w:rsidRPr="00143A08" w:rsidRDefault="00143A08" w:rsidP="00143A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A08" w:rsidRPr="00143A08" w:rsidRDefault="00143A08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A08" w:rsidRDefault="006B4658" w:rsidP="0093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250,50000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A08" w:rsidRPr="00434866" w:rsidRDefault="00CC5012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318,16651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A08" w:rsidRPr="00434866" w:rsidRDefault="000C62C5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127,0</w:t>
            </w:r>
          </w:p>
        </w:tc>
      </w:tr>
      <w:tr w:rsidR="00F968AA" w:rsidRPr="00434866" w:rsidTr="00ED02CA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22CE9" w:rsidRPr="00434866" w:rsidRDefault="00434866" w:rsidP="00D1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 w:rsidR="00C53246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000 1 0</w:t>
            </w:r>
            <w:r w:rsidR="008B5E1F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5 03</w:t>
            </w:r>
            <w:r w:rsidR="00C53246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000 0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C53246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CE9" w:rsidRPr="00434866" w:rsidRDefault="00C53246" w:rsidP="00C5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22CE9" w:rsidRPr="00434866" w:rsidRDefault="006B4658" w:rsidP="007C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2,20000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CE9" w:rsidRPr="00434866" w:rsidRDefault="00CC5012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2,19600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CE9" w:rsidRPr="00434866" w:rsidRDefault="000C62C5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F968AA" w:rsidRPr="00434866" w:rsidTr="00ED02CA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53246" w:rsidRPr="00434866" w:rsidRDefault="00C53246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</w:t>
            </w:r>
            <w:r w:rsidR="008B5E1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5E1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246" w:rsidRPr="00434866" w:rsidRDefault="00C5324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53246" w:rsidRPr="00434866" w:rsidRDefault="006B4658" w:rsidP="007C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246" w:rsidRPr="00434866" w:rsidRDefault="00CC5012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2,19600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246" w:rsidRPr="00434866" w:rsidRDefault="000C62C5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</w:tr>
      <w:tr w:rsidR="00F968AA" w:rsidRPr="00434866" w:rsidTr="00ED02CA">
        <w:trPr>
          <w:trHeight w:val="27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3246" w:rsidRPr="00434866" w:rsidRDefault="00C5324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000 1 05 04000 02 0000 110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3246" w:rsidRPr="00434866" w:rsidRDefault="00C5324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3246" w:rsidRPr="00434866" w:rsidRDefault="006B4658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25 000,00000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246" w:rsidRPr="00434866" w:rsidRDefault="00CC5012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24 910,68664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246" w:rsidRPr="00434866" w:rsidRDefault="000C62C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99,6</w:t>
            </w:r>
          </w:p>
        </w:tc>
      </w:tr>
      <w:tr w:rsidR="00F968AA" w:rsidRPr="00434866" w:rsidTr="00ED02CA">
        <w:trPr>
          <w:trHeight w:val="46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3246" w:rsidRPr="00434866" w:rsidRDefault="00C5324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000 1 05 04010 02 0000 110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3246" w:rsidRPr="00434866" w:rsidRDefault="00C5324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3246" w:rsidRPr="00434866" w:rsidRDefault="006B4658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25 000,00000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246" w:rsidRPr="00434866" w:rsidRDefault="00CC5012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24 910,68664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246" w:rsidRPr="00434866" w:rsidRDefault="000C62C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99,6</w:t>
            </w:r>
          </w:p>
        </w:tc>
      </w:tr>
      <w:tr w:rsidR="00F968AA" w:rsidRPr="00434866" w:rsidTr="00ED02CA">
        <w:trPr>
          <w:trHeight w:val="46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D14541" w:rsidP="00D1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000 1</w:t>
            </w:r>
            <w:r w:rsidR="00984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05 07000 00 0000 110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EA6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6B4658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2 600,00000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CC5012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2 579,07123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0C62C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F968AA" w:rsidRPr="00434866" w:rsidTr="00ED02CA">
        <w:trPr>
          <w:trHeight w:val="121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D14541" w:rsidP="0076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000 1</w:t>
            </w:r>
            <w:r w:rsidR="00984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05 07000 01 0000 110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434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Налог, взимаемый в связи с применением специального налогового</w:t>
            </w:r>
            <w:r w:rsidR="00434866">
              <w:rPr>
                <w:rFonts w:ascii="Times New Roman" w:hAnsi="Times New Roman" w:cs="Times New Roman"/>
                <w:bCs/>
                <w:sz w:val="20"/>
                <w:szCs w:val="20"/>
              </w:rPr>
              <w:t>  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режима "Автоматизированная упрощенная</w:t>
            </w:r>
            <w:r w:rsidR="00434866">
              <w:rPr>
                <w:rFonts w:ascii="Times New Roman" w:hAnsi="Times New Roman" w:cs="Times New Roman"/>
                <w:bCs/>
                <w:sz w:val="20"/>
                <w:szCs w:val="20"/>
              </w:rPr>
              <w:t>  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налогообложения"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6B4658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2 600,00000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CC5012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2 579,07123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0C62C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</w:tr>
      <w:tr w:rsidR="00F968AA" w:rsidRPr="00434866" w:rsidTr="00ED02CA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6B4658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420 279,00000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CC5012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427 331,04173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0C62C5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101,7</w:t>
            </w:r>
          </w:p>
        </w:tc>
      </w:tr>
      <w:tr w:rsidR="00F968AA" w:rsidRPr="00434866" w:rsidTr="00ED02CA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000 1 06 01000 00 0000 110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Налог на имущество физических лиц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6B4658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90 600,00000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CC5012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92 661,26769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0C62C5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102,3</w:t>
            </w:r>
          </w:p>
        </w:tc>
      </w:tr>
      <w:tr w:rsidR="00F968AA" w:rsidRPr="00434866" w:rsidTr="00ED02CA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000 1 06 01020 04 0000 110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6B4658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90 600,00000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CC5012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92 661,26769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0C62C5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102,3</w:t>
            </w:r>
          </w:p>
        </w:tc>
      </w:tr>
      <w:tr w:rsidR="00F968AA" w:rsidRPr="00434866" w:rsidTr="00501AB4">
        <w:trPr>
          <w:trHeight w:val="236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000 1 06 06000 00 0000 110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6B4658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329 679,00000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CC5012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334 669,77404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0C62C5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101,5</w:t>
            </w:r>
          </w:p>
        </w:tc>
      </w:tr>
      <w:tr w:rsidR="00F968AA" w:rsidRPr="00434866" w:rsidTr="00ED02CA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000 1 06 06030 00 0000 110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6B4658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274 479,00000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CC5012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277 222,31904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0C62C5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101,0</w:t>
            </w:r>
          </w:p>
        </w:tc>
      </w:tr>
      <w:tr w:rsidR="00F968AA" w:rsidRPr="00434866" w:rsidTr="00ED02CA">
        <w:trPr>
          <w:trHeight w:val="51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000 1 06 06032 04 0000 110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6B4658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274 479,00000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CC5012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277 222,31904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0C62C5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</w:t>
            </w:r>
          </w:p>
        </w:tc>
      </w:tr>
      <w:tr w:rsidR="00F968AA" w:rsidRPr="00434866" w:rsidTr="00ED02CA">
        <w:trPr>
          <w:trHeight w:val="386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000 1 06 06040 00 0000 110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6B4658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55 200,00000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CC5012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57 447,45500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C11895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104,1</w:t>
            </w:r>
          </w:p>
        </w:tc>
      </w:tr>
      <w:tr w:rsidR="00F968AA" w:rsidRPr="00434866" w:rsidTr="00ED02CA">
        <w:trPr>
          <w:trHeight w:val="14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000 1 06 06042 04 0000 110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6B4658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55 200,00000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CC5012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57 447,45500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C11895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104,1</w:t>
            </w:r>
          </w:p>
        </w:tc>
      </w:tr>
    </w:tbl>
    <w:p w:rsidR="0058032B" w:rsidRDefault="0058032B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866"/>
        <w:gridCol w:w="1536"/>
      </w:tblGrid>
      <w:tr w:rsidR="00F968AA" w:rsidRPr="00434866" w:rsidTr="00ED02CA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000 1 08 00000 00 0000 000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6B4658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26 820,00000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CC5012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28 176,15319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C11895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105,1</w:t>
            </w:r>
          </w:p>
        </w:tc>
      </w:tr>
      <w:tr w:rsidR="00F968AA" w:rsidRPr="00434866" w:rsidTr="00ED02CA">
        <w:trPr>
          <w:trHeight w:val="30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5803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000 1 08 03000 01 0000 110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8032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6B4658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26 700,00000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CC5012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28 056,15319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C11895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105,1</w:t>
            </w:r>
          </w:p>
        </w:tc>
      </w:tr>
      <w:tr w:rsidR="00F968AA" w:rsidRPr="00434866" w:rsidTr="00ED02CA">
        <w:trPr>
          <w:trHeight w:val="50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000 1 08 03010 01 0000 110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6B4658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26 700,00000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CC5012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28 056,15319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C11895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105,1</w:t>
            </w:r>
          </w:p>
        </w:tc>
      </w:tr>
      <w:tr w:rsidR="00F968AA" w:rsidRPr="00434866" w:rsidTr="00ED02CA">
        <w:trPr>
          <w:trHeight w:val="50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C102D" w:rsidRPr="007C102D" w:rsidRDefault="007C102D" w:rsidP="0012029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C102D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000 1 08 07000 01 0000 110 </w:t>
            </w:r>
          </w:p>
          <w:p w:rsidR="007C102D" w:rsidRPr="007C102D" w:rsidRDefault="007C102D" w:rsidP="001202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02D" w:rsidRPr="007C102D" w:rsidRDefault="007C102D" w:rsidP="00120294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10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C102D" w:rsidRPr="007C102D" w:rsidRDefault="006B4658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02D" w:rsidRPr="007C102D" w:rsidRDefault="00CC5012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120,00000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02D" w:rsidRPr="007C102D" w:rsidRDefault="00C11895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968AA" w:rsidRPr="00434866" w:rsidTr="00ED02CA">
        <w:trPr>
          <w:trHeight w:val="50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C102D" w:rsidRPr="007C102D" w:rsidRDefault="007C102D" w:rsidP="007C10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 w:rsidRPr="007C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1 08 07150 01 0000 110</w:t>
            </w:r>
          </w:p>
          <w:p w:rsidR="007C102D" w:rsidRPr="007C102D" w:rsidRDefault="007C10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02D" w:rsidRPr="00434866" w:rsidRDefault="007C10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1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C102D" w:rsidRPr="00434866" w:rsidRDefault="006B4658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02D" w:rsidRPr="00434866" w:rsidRDefault="00CC5012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02D" w:rsidRPr="00434866" w:rsidRDefault="00C11895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4338FB" w:rsidRPr="00434866" w:rsidTr="00ED0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889" w:type="dxa"/>
            <w:shd w:val="clear" w:color="auto" w:fill="FFFFFF" w:themeFill="background1"/>
            <w:noWrap/>
            <w:hideMark/>
          </w:tcPr>
          <w:p w:rsidR="004338FB" w:rsidRPr="00434866" w:rsidRDefault="004338F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2900" w:type="dxa"/>
            <w:shd w:val="clear" w:color="auto" w:fill="FFFFFF" w:themeFill="background1"/>
            <w:hideMark/>
          </w:tcPr>
          <w:p w:rsidR="004338FB" w:rsidRPr="00434866" w:rsidRDefault="004338FB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муниципальной собственности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338FB" w:rsidRPr="00434866" w:rsidRDefault="006B4658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222 489,00000</w:t>
            </w:r>
          </w:p>
        </w:tc>
        <w:tc>
          <w:tcPr>
            <w:tcW w:w="1866" w:type="dxa"/>
            <w:shd w:val="clear" w:color="auto" w:fill="FFFFFF" w:themeFill="background1"/>
          </w:tcPr>
          <w:p w:rsidR="004338FB" w:rsidRPr="00434866" w:rsidRDefault="00CC5012" w:rsidP="00F9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234 522,42643</w:t>
            </w:r>
          </w:p>
        </w:tc>
        <w:tc>
          <w:tcPr>
            <w:tcW w:w="1536" w:type="dxa"/>
            <w:shd w:val="clear" w:color="auto" w:fill="FFFFFF" w:themeFill="background1"/>
          </w:tcPr>
          <w:p w:rsidR="004338FB" w:rsidRPr="00434866" w:rsidRDefault="00C11895" w:rsidP="00F9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105,4</w:t>
            </w:r>
          </w:p>
        </w:tc>
      </w:tr>
      <w:tr w:rsidR="004338FB" w:rsidRPr="00434866" w:rsidTr="00ED02CA">
        <w:trPr>
          <w:trHeight w:val="232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000 1 11 05000 00 0000 120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5C65E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и муниципального имущества (за исключением имущества бюджетных и автономных учреждений, а также имущества государственных 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6967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197 714,50000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C501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20</w:t>
            </w:r>
            <w:r w:rsidR="00E7393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8 079,96289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105,</w:t>
            </w:r>
            <w:r w:rsidR="00E7393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4338FB" w:rsidRPr="00434866" w:rsidTr="00ED02CA">
        <w:trPr>
          <w:trHeight w:val="43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000 1 11 05010 00 0000 120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69677C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145 000,00000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C5012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150 227,22619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103,6</w:t>
            </w:r>
          </w:p>
        </w:tc>
      </w:tr>
      <w:tr w:rsidR="004338FB" w:rsidRPr="00434866" w:rsidTr="00ED02CA">
        <w:trPr>
          <w:trHeight w:val="102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000 1 11 05012 04 0000 120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69677C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145 000,00000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C5012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150 227,22619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103,6</w:t>
            </w:r>
          </w:p>
        </w:tc>
      </w:tr>
      <w:tr w:rsidR="004338FB" w:rsidRPr="00434866" w:rsidTr="00ED02CA">
        <w:trPr>
          <w:trHeight w:val="9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5803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000 1 11 05020 00 0000 120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58032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Доходы, получаемые в виде арендной платы за земли после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69677C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32 464,00000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C5012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36 570,97315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112,7</w:t>
            </w:r>
          </w:p>
        </w:tc>
      </w:tr>
      <w:tr w:rsidR="004338FB" w:rsidRPr="00434866" w:rsidTr="00ED02CA">
        <w:trPr>
          <w:trHeight w:val="21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000 1 11 05024 04 0000 120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69677C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32 464,00000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C5012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36 570,97315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FD639A" w:rsidRDefault="00C11895" w:rsidP="00C11895">
            <w:pPr>
              <w:tabs>
                <w:tab w:val="left" w:pos="123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112,7</w:t>
            </w:r>
          </w:p>
        </w:tc>
      </w:tr>
      <w:tr w:rsidR="004338FB" w:rsidRPr="00434866" w:rsidTr="00ED02CA">
        <w:trPr>
          <w:trHeight w:val="140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000 1 11 05070 00 0000 120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69677C" w:rsidP="0096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20 000,00000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C5012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21 025,52502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105,1</w:t>
            </w:r>
          </w:p>
        </w:tc>
      </w:tr>
      <w:tr w:rsidR="004338FB" w:rsidRPr="00434866" w:rsidTr="00ED02CA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1A351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="004338FB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000 1 11 05074 04 0000 120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69677C" w:rsidP="0096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20 000,00000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A11BCE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21 025,52502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105,1</w:t>
            </w:r>
          </w:p>
        </w:tc>
      </w:tr>
      <w:tr w:rsidR="004338FB" w:rsidRPr="00434866" w:rsidTr="00ED02CA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640C88" w:rsidRDefault="004338FB" w:rsidP="00791D6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40C8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000 1 11 05312 00 0000 120</w:t>
            </w:r>
          </w:p>
          <w:p w:rsidR="004338FB" w:rsidRPr="00640C88" w:rsidRDefault="004338F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640C88" w:rsidRDefault="004338FB" w:rsidP="00640C8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C8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  <w:r w:rsidR="0069677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640C88" w:rsidRDefault="0069677C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250,50000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640C88" w:rsidRDefault="00A11BCE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250,45613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640C88" w:rsidRDefault="00913734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</w:tbl>
    <w:p w:rsidR="00C11895" w:rsidRDefault="00C11895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866"/>
        <w:gridCol w:w="1536"/>
      </w:tblGrid>
      <w:tr w:rsidR="004338FB" w:rsidRPr="00434866" w:rsidTr="00C11895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640C88" w:rsidRDefault="00A11BCE" w:rsidP="00F6330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  <w:r w:rsidR="00DC5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4338FB" w:rsidRPr="00640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1 11 05312 04 0000 120</w:t>
            </w:r>
          </w:p>
          <w:p w:rsidR="004338FB" w:rsidRPr="00640C88" w:rsidRDefault="004338FB" w:rsidP="00F63300">
            <w:pPr>
              <w:keepNext/>
              <w:keepLines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640C88" w:rsidRDefault="004338FB" w:rsidP="00F63300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40C8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  <w:r w:rsidR="00DC52C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640C88" w:rsidRDefault="00DC52C8" w:rsidP="00F6330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250,50000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640C88" w:rsidRDefault="00A11BCE" w:rsidP="00F6330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250,45613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640C88" w:rsidRDefault="00E535EA" w:rsidP="00F6330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4338FB" w:rsidRPr="00434866" w:rsidTr="00C11895">
        <w:trPr>
          <w:trHeight w:val="4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A11BCE" w:rsidP="00F6330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000 1 11 054</w:t>
            </w:r>
            <w:r w:rsidR="004338FB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A11BCE" w:rsidP="00F6330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A11BCE" w:rsidP="00F6330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A11BCE" w:rsidP="00F6330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5,78240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F6330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338FB" w:rsidRPr="00434866" w:rsidTr="00C11895">
        <w:trPr>
          <w:trHeight w:val="449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A11BCE" w:rsidP="005803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000 1 11 05430</w:t>
            </w:r>
            <w:r w:rsidR="004338FB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04 0000 120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A11BCE" w:rsidRDefault="00A11BCE" w:rsidP="00A11BCE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</w:t>
            </w:r>
            <w:r w:rsidR="00C06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B935E2" w:rsidRDefault="00A11BCE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A11BCE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5,78240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F63300" w:rsidRDefault="00F63300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866"/>
        <w:gridCol w:w="1536"/>
      </w:tblGrid>
      <w:tr w:rsidR="004338FB" w:rsidRPr="00434866" w:rsidTr="00F63300">
        <w:trPr>
          <w:trHeight w:val="94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30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lastRenderedPageBreak/>
              <w:t>000 1 11 09000 00 0000 120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F6330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Прочие доходы от использования имущества и прав, находящихся в государственной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и муниципальной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      </w:t>
            </w: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(за исключением имущества бюджетных и автономных учреждений, а также имущества государственных 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       </w:t>
            </w: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DC52C8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24 774,50000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5407A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26 442,46354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106,7</w:t>
            </w:r>
          </w:p>
        </w:tc>
      </w:tr>
      <w:tr w:rsidR="004338FB" w:rsidRPr="00434866" w:rsidTr="00F63300">
        <w:trPr>
          <w:trHeight w:val="204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3B144D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br w:type="page"/>
            </w:r>
            <w:r w:rsidR="004338FB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000 1 11 09040 04 0000 120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F63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Прочие доходы от использования имущества и прав, находящихся в государственной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DC52C8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17 990,00000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5407A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18 639,75567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103,6</w:t>
            </w:r>
          </w:p>
        </w:tc>
      </w:tr>
      <w:tr w:rsidR="004338FB" w:rsidRPr="00434866" w:rsidTr="00F63300">
        <w:trPr>
          <w:trHeight w:val="36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000 1 11 09044 04 0002 120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F633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по договорам социального найма жилых помещений, найма жилых помещений,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DC52C8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16 400,00000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5407A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17 076,55017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104,1</w:t>
            </w:r>
          </w:p>
        </w:tc>
      </w:tr>
      <w:tr w:rsidR="004338FB" w:rsidRPr="00434866" w:rsidTr="00F63300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000 1 11 09044 04 0003 120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DC52C8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5407A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695,89411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99,4</w:t>
            </w:r>
          </w:p>
        </w:tc>
      </w:tr>
      <w:tr w:rsidR="004338FB" w:rsidRPr="00434866" w:rsidTr="00F63300">
        <w:trPr>
          <w:trHeight w:val="36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000 1 11 09044 04 0004 120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</w:t>
            </w:r>
            <w:r w:rsidR="00DC5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 также имущества муниципальных унитарных предприятий,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т</w:t>
            </w:r>
            <w:r w:rsidR="00DC5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 числе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DC52C8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5407A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867,31139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97,5</w:t>
            </w:r>
          </w:p>
        </w:tc>
      </w:tr>
      <w:tr w:rsidR="004338FB" w:rsidRPr="00434866" w:rsidTr="00F63300">
        <w:trPr>
          <w:trHeight w:val="168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30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000 1 11 09080 04 0000 120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F63300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DC52C8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6 784,50000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933588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7 802,70787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</w:tr>
      <w:tr w:rsidR="004338FB" w:rsidRPr="00434866" w:rsidTr="00F63300">
        <w:trPr>
          <w:trHeight w:val="152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000 1 11 09080 04 0002 120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на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DC52C8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933588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776,30679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88,4</w:t>
            </w:r>
          </w:p>
        </w:tc>
      </w:tr>
      <w:tr w:rsidR="004338FB" w:rsidRPr="00434866" w:rsidTr="00F63300">
        <w:trPr>
          <w:trHeight w:val="43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3B144D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="004338FB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000 1 11 09080 04 0003 120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DC52C8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5 906,50000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933588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7 026,40108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119,0</w:t>
            </w:r>
          </w:p>
        </w:tc>
      </w:tr>
      <w:tr w:rsidR="004338FB" w:rsidRPr="00434866" w:rsidTr="00F63300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000 1 12 00000 00 0000 000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DC52C8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690,20000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933588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691,78682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100,2</w:t>
            </w:r>
          </w:p>
        </w:tc>
      </w:tr>
      <w:tr w:rsidR="004338FB" w:rsidRPr="00434866" w:rsidTr="00F63300">
        <w:trPr>
          <w:trHeight w:val="7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000 1 12 01000 01 0000 120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690,20000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933588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691,78682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100,2</w:t>
            </w:r>
          </w:p>
        </w:tc>
      </w:tr>
      <w:tr w:rsidR="004338FB" w:rsidRPr="00434866" w:rsidTr="00F63300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000 1 12 01010 01 0000 120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выбросы загрязняющих веществ в атмосферный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воздух стационарными объектами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933588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152,94442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</w:t>
            </w:r>
          </w:p>
        </w:tc>
      </w:tr>
      <w:tr w:rsidR="004338FB" w:rsidRPr="00434866" w:rsidTr="00F63300">
        <w:trPr>
          <w:trHeight w:val="34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000 1 12 01030 01 0000 120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353,70000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1C77D2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352,38787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</w:t>
            </w:r>
            <w:r w:rsidR="004D4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338FB" w:rsidRPr="00434866" w:rsidTr="00F63300">
        <w:trPr>
          <w:trHeight w:val="33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E03A07" w:rsidRDefault="004338FB" w:rsidP="00F63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3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000 1 12 01040 01 0000 120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E03A07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3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186,50000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1C77D2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852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6,45453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</w:t>
            </w:r>
            <w:r w:rsidR="00852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4338FB" w:rsidRPr="00434866" w:rsidTr="00F63300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19 837,10000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1C77D2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21 583,08081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108,8</w:t>
            </w:r>
          </w:p>
        </w:tc>
      </w:tr>
      <w:tr w:rsidR="004338FB" w:rsidRPr="00434866" w:rsidTr="00F63300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br w:type="page"/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000 1 13 01000 00 0000 130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9 924,20000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1C77D2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9 950,45153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C1189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100,3</w:t>
            </w:r>
          </w:p>
        </w:tc>
      </w:tr>
      <w:tr w:rsidR="00D13371" w:rsidRPr="00434866" w:rsidTr="00F63300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3371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000 1 13 01530 04 0000 130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371" w:rsidRPr="00434866" w:rsidRDefault="00D13371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Плата за оказание услуг по присоединению объектов дорожного сервиса к автомобильным дорогам общего пользования  местного значения, зачисляемые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3371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67,80000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371" w:rsidRPr="00434866" w:rsidRDefault="001C77D2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67,79154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371" w:rsidRPr="00434866" w:rsidRDefault="00C1189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99,9</w:t>
            </w:r>
          </w:p>
        </w:tc>
      </w:tr>
      <w:tr w:rsidR="004338FB" w:rsidRPr="00434866" w:rsidTr="00F63300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000 1 13 01990 00 0000 130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9 856,40000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1C77D2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9 882,65999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90588F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100,3</w:t>
            </w:r>
          </w:p>
        </w:tc>
      </w:tr>
      <w:tr w:rsidR="004338FB" w:rsidRPr="00434866" w:rsidTr="00F63300">
        <w:trPr>
          <w:trHeight w:val="6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30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000 1 13 01994 04 0000 130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F6330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3371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38FB" w:rsidRPr="00D13371" w:rsidRDefault="00D13371" w:rsidP="00F633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9 856,40000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3CBB" w:rsidRDefault="007E3CB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38FB" w:rsidRPr="00434866" w:rsidRDefault="001C77D2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9 882,65999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3CBB" w:rsidRDefault="007E3CB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38FB" w:rsidRPr="00434866" w:rsidRDefault="0090588F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</w:tr>
      <w:tr w:rsidR="004338FB" w:rsidRPr="00434866" w:rsidTr="00F63300">
        <w:trPr>
          <w:trHeight w:val="6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000 1 13 01994 04 0003 130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Платежи за резервирование места под будущие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9 173,00000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1C77D2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9 199,75165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90588F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</w:tr>
    </w:tbl>
    <w:p w:rsidR="00501AB4" w:rsidRDefault="00501AB4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866"/>
        <w:gridCol w:w="1536"/>
      </w:tblGrid>
      <w:tr w:rsidR="004338FB" w:rsidRPr="00434866" w:rsidTr="00501AB4">
        <w:trPr>
          <w:trHeight w:val="45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4338FB" w:rsidP="00501AB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000 1 13 01994 04 0004 130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338FB" w:rsidP="00501AB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(работ) МКУ «Управление по работе с территориями»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683,40000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1C77D2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682,90834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90588F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</w:tr>
      <w:tr w:rsidR="004338FB" w:rsidRPr="00434866" w:rsidTr="00F63300">
        <w:trPr>
          <w:trHeight w:val="2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000 1 13 02000 00 0000 000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9 912,90000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D2A4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11 632,62928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90588F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117,3</w:t>
            </w:r>
          </w:p>
        </w:tc>
      </w:tr>
      <w:tr w:rsidR="00D13371" w:rsidRPr="00434866" w:rsidTr="00F63300">
        <w:trPr>
          <w:trHeight w:val="27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3371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000 1 13 02060 00 0000 130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371" w:rsidRPr="00434866" w:rsidRDefault="00D13371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3371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179,90000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371" w:rsidRPr="00434866" w:rsidRDefault="004D2A4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265,85520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371" w:rsidRPr="00434866" w:rsidRDefault="0090588F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147,8</w:t>
            </w:r>
          </w:p>
        </w:tc>
      </w:tr>
      <w:tr w:rsidR="004338FB" w:rsidRPr="00434866" w:rsidTr="00F63300">
        <w:trPr>
          <w:trHeight w:val="27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000 1 13 02064 04 0000 130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179,90000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D2A4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265,85520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147,8</w:t>
            </w:r>
          </w:p>
        </w:tc>
      </w:tr>
      <w:tr w:rsidR="00D63877" w:rsidRPr="00434866" w:rsidTr="00F63300">
        <w:trPr>
          <w:trHeight w:val="27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63877" w:rsidRPr="00434866" w:rsidRDefault="00D63877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000 1 13 02990 00 00000 130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3877" w:rsidRPr="00434866" w:rsidRDefault="00D63877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63877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9 733,00000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3877" w:rsidRPr="00434866" w:rsidRDefault="004D2A4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11 366,77408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3877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116,8</w:t>
            </w:r>
          </w:p>
        </w:tc>
      </w:tr>
      <w:tr w:rsidR="004338FB" w:rsidRPr="00434866" w:rsidTr="00F63300">
        <w:trPr>
          <w:trHeight w:val="27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D63877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="004338FB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901 1 13 02994 04 0000 130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3 260,10000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D2A4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3 260,12704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4338FB" w:rsidRPr="00434866" w:rsidTr="00F63300">
        <w:trPr>
          <w:trHeight w:val="76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905 1 13 02994 04 0000 130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6 472,90000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D2A4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8 106,64704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125,2</w:t>
            </w:r>
          </w:p>
        </w:tc>
      </w:tr>
      <w:tr w:rsidR="004338FB" w:rsidRPr="00434866" w:rsidTr="00F63300">
        <w:trPr>
          <w:trHeight w:val="5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119 531,80000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D2A4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119 145,39784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99,7</w:t>
            </w:r>
          </w:p>
        </w:tc>
      </w:tr>
      <w:tr w:rsidR="004338FB" w:rsidRPr="00434866" w:rsidTr="00501AB4">
        <w:trPr>
          <w:trHeight w:val="28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15 946,80000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2E5E1D" w:rsidRDefault="004D684F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16 145,37845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2E5E1D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101,2</w:t>
            </w:r>
          </w:p>
        </w:tc>
      </w:tr>
      <w:tr w:rsidR="004338FB" w:rsidRPr="00434866" w:rsidTr="00F63300">
        <w:trPr>
          <w:trHeight w:val="5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2E5E1D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000 1 14 010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2E5E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0 0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2E5E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2E5E1D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2E5E1D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15 946,80000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2E5E1D" w:rsidRDefault="004D684F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16 145,37845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2E5E1D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101,2</w:t>
            </w:r>
          </w:p>
        </w:tc>
      </w:tr>
      <w:tr w:rsidR="004338FB" w:rsidRPr="00434866" w:rsidTr="00F63300">
        <w:trPr>
          <w:trHeight w:val="5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000 1 14 02000 00 0000 000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реализации имущества, находящегося в государственной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муниципальной собственности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(за исключением движимого имущества  бюджетных и автономных учреждений, а также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имущества государственных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D13371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49 097,20000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D684F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48 551,37607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4338FB" w:rsidRPr="00434866" w:rsidTr="00F63300">
        <w:trPr>
          <w:trHeight w:val="294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000 1 14 02040 04 0000 410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338FB" w:rsidP="00F633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696F04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49 097,20000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D684F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48 551,37607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4338FB" w:rsidRPr="00434866" w:rsidTr="00F63300">
        <w:trPr>
          <w:trHeight w:val="282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000 1 14 02043 04 0000 410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696F04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49 097,20000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D684F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48 551,37607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4338FB" w:rsidRPr="00434866" w:rsidTr="00F63300">
        <w:trPr>
          <w:trHeight w:val="140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000 1 14 06000 00 0000 430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Доходы от продажи земельных участков, находящихся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в государственной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696F04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54 487,80000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0D78DA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54 448,64332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9B0334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99,9</w:t>
            </w:r>
          </w:p>
        </w:tc>
      </w:tr>
      <w:tr w:rsidR="004338FB" w:rsidRPr="00434866" w:rsidTr="00F63300">
        <w:trPr>
          <w:trHeight w:val="5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000 1 14 06010 00 0000 430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696F04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30 825,90000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D684F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31 102,63670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100,9</w:t>
            </w:r>
          </w:p>
        </w:tc>
      </w:tr>
      <w:tr w:rsidR="004338FB" w:rsidRPr="00434866" w:rsidTr="00F63300">
        <w:trPr>
          <w:trHeight w:val="56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4338F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000 1 14 06012 04 0000 430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8FB" w:rsidRPr="00434866" w:rsidRDefault="004338FB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38FB" w:rsidRPr="00434866" w:rsidRDefault="00097143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30 825,90000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D684F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31 102,63670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100,9</w:t>
            </w:r>
          </w:p>
        </w:tc>
      </w:tr>
      <w:tr w:rsidR="00097143" w:rsidRPr="00434866" w:rsidTr="00F63300">
        <w:trPr>
          <w:trHeight w:val="164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7143" w:rsidRPr="00434866" w:rsidRDefault="00097143" w:rsidP="00F6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000 1 14 06020 00 0000 430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097143" w:rsidP="00F633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7143" w:rsidRPr="00434866" w:rsidRDefault="00097143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6 394,20000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4D684F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6 394,23180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97143" w:rsidRPr="00434866" w:rsidTr="00F63300">
        <w:trPr>
          <w:trHeight w:val="164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7143" w:rsidRDefault="00097143" w:rsidP="00F6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000 1 14 06024 04 0000 430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097143" w:rsidP="00F633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 от продажи земельных участков,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7143" w:rsidRDefault="00097143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6 394,20000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4D684F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6 394,23180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97143" w:rsidRPr="00434866" w:rsidTr="00F63300">
        <w:trPr>
          <w:trHeight w:val="235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7143" w:rsidRPr="00434866" w:rsidRDefault="00097143" w:rsidP="00F6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000 1 14 06310 04 0000 430</w:t>
            </w:r>
          </w:p>
          <w:p w:rsidR="00097143" w:rsidRPr="00434866" w:rsidRDefault="00097143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097143" w:rsidP="00F633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Плата за увеличение площади земельных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7143" w:rsidRPr="00434866" w:rsidRDefault="00097143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17 267,70000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3C2DE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16 951,77482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</w:tr>
    </w:tbl>
    <w:p w:rsidR="00F63300" w:rsidRDefault="00F63300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866"/>
        <w:gridCol w:w="1536"/>
      </w:tblGrid>
      <w:tr w:rsidR="00097143" w:rsidRPr="00434866" w:rsidTr="00F63300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7143" w:rsidRPr="00434866" w:rsidRDefault="00D639FC" w:rsidP="00F63300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lastRenderedPageBreak/>
              <w:br w:type="page"/>
            </w:r>
            <w:r w:rsidR="00097143" w:rsidRPr="00434866">
              <w:rPr>
                <w:rFonts w:ascii="Times New Roman" w:hAnsi="Times New Roman" w:cs="Times New Roman"/>
                <w:sz w:val="20"/>
                <w:szCs w:val="20"/>
              </w:rPr>
              <w:t>000 1 14 06312 04 0000 430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097143" w:rsidP="00F6330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7143" w:rsidRPr="00434866" w:rsidRDefault="00097143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17 267,70000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3C2DE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16 951,77482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</w:tr>
      <w:tr w:rsidR="00097143" w:rsidRPr="00434866" w:rsidTr="00F63300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7143" w:rsidRPr="00434866" w:rsidRDefault="00097143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000 1 16 00000 00 0000 000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43" w:rsidRPr="00434866" w:rsidRDefault="00097143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7143" w:rsidRPr="003C188D" w:rsidRDefault="00097143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14 974,70000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3C2DE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15 684,36102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104,7</w:t>
            </w:r>
          </w:p>
        </w:tc>
      </w:tr>
      <w:tr w:rsidR="00097143" w:rsidRPr="00434866" w:rsidTr="00F63300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7143" w:rsidRPr="00434866" w:rsidRDefault="00097143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000 1 16 01000 00 0000 140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097143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7143" w:rsidRPr="003C188D" w:rsidRDefault="001E5806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3 084,30000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3C2DE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A53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A53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25,42251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="00A53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7,8</w:t>
            </w:r>
          </w:p>
        </w:tc>
      </w:tr>
      <w:tr w:rsidR="001E5806" w:rsidRPr="00434866" w:rsidTr="00F63300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806" w:rsidRPr="00434866" w:rsidRDefault="001E5806" w:rsidP="00F6330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901 1 16 01074 01 0000 140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806" w:rsidRPr="00434866" w:rsidRDefault="001E5806" w:rsidP="00F633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Административные штрафы, установленные</w:t>
            </w:r>
            <w:r w:rsidR="00F9033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Главой 7  Кодекса</w:t>
            </w:r>
            <w:r w:rsidRPr="0043486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Российской Федерации об административных правонарушениях</w:t>
            </w:r>
            <w:r w:rsidR="00F9033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1E5806" w:rsidRPr="00434866" w:rsidRDefault="00F90336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806" w:rsidRPr="00434866" w:rsidRDefault="003C2DE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17,50000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806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175,0</w:t>
            </w:r>
          </w:p>
        </w:tc>
      </w:tr>
      <w:tr w:rsidR="00F90336" w:rsidRPr="00434866" w:rsidTr="00F63300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90336" w:rsidRPr="00434866" w:rsidRDefault="003C2DEC" w:rsidP="00F6330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br w:type="page"/>
            </w:r>
            <w:r w:rsidR="00F9033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904 1 16 01074 01 0000 140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336" w:rsidRPr="00434866" w:rsidRDefault="00F90336" w:rsidP="00F633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Административные штрафы, установленные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Главой 7  Кодекса</w:t>
            </w:r>
            <w:r w:rsidRPr="0043486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Российской Федерации об административных правонарушениях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90336" w:rsidRPr="00434866" w:rsidRDefault="00F90336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336" w:rsidRPr="00434866" w:rsidRDefault="003C2DE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336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1E5806" w:rsidRPr="00434866" w:rsidTr="00F63300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806" w:rsidRPr="00434866" w:rsidRDefault="00F90336" w:rsidP="00F6330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904 1 16 01154 01 0000 140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806" w:rsidRPr="00434866" w:rsidRDefault="00F90336" w:rsidP="00F633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Административные штрафы, установленные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Главой 15  Кодекса</w:t>
            </w:r>
            <w:r w:rsidRPr="0043486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Российской Федерации об административных правонарушениях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, за административные правонарушения в области финансов, налогов и сборов, страхования, рынка ценных бумаг (за исключением штрафов,</w:t>
            </w:r>
            <w:r w:rsidR="00501A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указанных в пункте 6 статьи 46 Бюджетного кодекса Российской Федерации), выявленные должностными лицами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806" w:rsidRPr="00434866" w:rsidRDefault="00F90336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806" w:rsidRPr="00434866" w:rsidRDefault="003C2DE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806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97143" w:rsidRPr="00434866" w:rsidTr="00F63300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7143" w:rsidRPr="00434866" w:rsidRDefault="00097143" w:rsidP="00F6330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 xml:space="preserve">000 1 16 02020 </w:t>
            </w:r>
            <w:r w:rsidRPr="00046C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  <w:r w:rsidR="00D218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0000 140</w:t>
            </w:r>
          </w:p>
          <w:p w:rsidR="00097143" w:rsidRPr="00434866" w:rsidRDefault="00097143" w:rsidP="00F633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097143" w:rsidP="00F6330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об административных правонарушениях,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 нарушение муниципальных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7143" w:rsidRPr="00434866" w:rsidRDefault="00F90336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3 562,00000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3C2DE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3 563,51893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43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CC5D7B" w:rsidRPr="00434866" w:rsidTr="00F63300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Pr="00434866" w:rsidRDefault="00CC5D7B" w:rsidP="00F6330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901 1 16 07010 04 0000 140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1F2EE3" w:rsidRDefault="00CC5D7B" w:rsidP="00F633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F2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Default="00CC5D7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1 164,00000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3C2DE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A01D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254,67888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107,8</w:t>
            </w:r>
          </w:p>
        </w:tc>
      </w:tr>
      <w:tr w:rsidR="00CC5D7B" w:rsidRPr="00434866" w:rsidTr="00F63300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Pr="00434866" w:rsidRDefault="00CC5D7B" w:rsidP="00F6330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904 1 16 07010 04 0000 140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1F2EE3" w:rsidRDefault="00CC5D7B" w:rsidP="00F633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F2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Default="00CC5D7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A01DD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CC5D7B" w:rsidRPr="00434866" w:rsidTr="00F63300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Pr="00434866" w:rsidRDefault="00CC5D7B" w:rsidP="00F6330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905 1 16 07010 04 0000 140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1F2EE3" w:rsidRDefault="00CC5D7B" w:rsidP="00F633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F2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Default="00CC5D7B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79,80000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A01DD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79,83613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="004D4D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53C5C" w:rsidRPr="00434866" w:rsidTr="00F63300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3C5C" w:rsidRPr="00434866" w:rsidRDefault="00553C5C" w:rsidP="00F6330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908 1 16 07010 04 0000 140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1F2EE3" w:rsidRDefault="00553C5C" w:rsidP="00F633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F2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3C5C" w:rsidRDefault="00553C5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6,30000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434866" w:rsidRDefault="00A01DD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6,72150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106,7</w:t>
            </w:r>
          </w:p>
        </w:tc>
      </w:tr>
    </w:tbl>
    <w:p w:rsidR="00501AB4" w:rsidRDefault="00501AB4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866"/>
        <w:gridCol w:w="1536"/>
      </w:tblGrid>
      <w:tr w:rsidR="00A01DD5" w:rsidRPr="00434866" w:rsidTr="00F63300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01DD5" w:rsidRPr="00434866" w:rsidRDefault="00A01DD5" w:rsidP="00F6330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910 1 16 07010 04 0000 140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DD5" w:rsidRPr="001F2EE3" w:rsidRDefault="00A01DD5" w:rsidP="00F633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F2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01DD5" w:rsidRDefault="00A01DD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DD5" w:rsidRDefault="00A01DD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1,46550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DD5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53C5C" w:rsidRPr="00434866" w:rsidTr="00F63300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3C5C" w:rsidRDefault="00553C5C" w:rsidP="00F6330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901 1 16 07090 04 0000 140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1F2EE3" w:rsidRDefault="00553C5C" w:rsidP="00F633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или ненадлежащего исполнения обязательств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перед муниципальным органом (муниципальным казенным учреждением)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3C5C" w:rsidRDefault="00553C5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58,20000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434866" w:rsidRDefault="004D4D8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114,94416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434866" w:rsidRDefault="004D4D8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197,5</w:t>
            </w:r>
          </w:p>
        </w:tc>
      </w:tr>
      <w:tr w:rsidR="00553C5C" w:rsidRPr="00434866" w:rsidTr="00F63300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3C5C" w:rsidRDefault="00553C5C" w:rsidP="00F6330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903 1 16 07090 04 0000 140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1F2EE3" w:rsidRDefault="00553C5C" w:rsidP="00F633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или ненадлежащего исполнения обязательств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перед муниципальным органом (муниципальным казенным учреждением)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3C5C" w:rsidRDefault="00553C5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2 213,90000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434866" w:rsidRDefault="00A01DD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4D4D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523,96123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  <w:r w:rsidR="004D4D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4,0</w:t>
            </w:r>
          </w:p>
        </w:tc>
      </w:tr>
      <w:tr w:rsidR="00553C5C" w:rsidRPr="00434866" w:rsidTr="00F63300">
        <w:trPr>
          <w:trHeight w:val="155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3C5C" w:rsidRPr="00033B9C" w:rsidRDefault="00553C5C" w:rsidP="00F6330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33B9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901 1 16 09040 04 0000 140</w:t>
            </w:r>
          </w:p>
          <w:p w:rsidR="00553C5C" w:rsidRPr="00033B9C" w:rsidRDefault="00553C5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033B9C" w:rsidRDefault="00553C5C" w:rsidP="00F6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33B9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3C5C" w:rsidRDefault="00553C5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-540,30000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434866" w:rsidRDefault="00A01DD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-540,30445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53C5C" w:rsidRPr="00434866" w:rsidTr="00F63300">
        <w:trPr>
          <w:trHeight w:val="138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3C5C" w:rsidRPr="00033B9C" w:rsidRDefault="006A6137" w:rsidP="00F63300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 </w:t>
            </w:r>
            <w:r w:rsidR="00553C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901 1 16 10031 04 0000 140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033B9C" w:rsidRDefault="00553C5C" w:rsidP="00F633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3C5C" w:rsidRDefault="00553C5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253,70000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Default="00A01DD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253,75110</w:t>
            </w:r>
          </w:p>
          <w:p w:rsidR="006A6137" w:rsidRDefault="006A6137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6A6137" w:rsidRDefault="006A6137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6A6137" w:rsidRDefault="006A6137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6A6137" w:rsidRDefault="006A6137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6A6137" w:rsidRPr="00434866" w:rsidRDefault="006A6137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137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  <w:p w:rsidR="006A6137" w:rsidRDefault="006A6137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6A6137" w:rsidRDefault="006A6137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6A6137" w:rsidRPr="00434866" w:rsidRDefault="006A6137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53C5C" w:rsidRPr="00434866" w:rsidTr="00F63300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3C5C" w:rsidRPr="00265579" w:rsidRDefault="00553C5C" w:rsidP="00F63300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6557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000 1 16 10032 04 0000 140</w:t>
            </w:r>
          </w:p>
          <w:p w:rsidR="00553C5C" w:rsidRPr="00033B9C" w:rsidRDefault="00553C5C" w:rsidP="00F63300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033B9C" w:rsidRDefault="00553C5C" w:rsidP="00F6330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6557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3C5C" w:rsidRDefault="00553C5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5 024,10000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434866" w:rsidRDefault="00A01DD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5 024,12753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53C5C" w:rsidRPr="00434866" w:rsidTr="00F63300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3C5C" w:rsidRPr="00265579" w:rsidRDefault="00553C5C" w:rsidP="00F63300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000 1 16 10120 01 0000 140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265579" w:rsidRDefault="00553C5C" w:rsidP="00F6330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641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3C5C" w:rsidRDefault="00553C5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434866" w:rsidRDefault="00A01DD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434866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53C5C" w:rsidRPr="00434866" w:rsidTr="00F63300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3C5C" w:rsidRPr="00FE1805" w:rsidRDefault="00553C5C" w:rsidP="00F63300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000</w:t>
            </w:r>
            <w:r w:rsidRPr="00FE18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1 16 11050 01 0000 140</w:t>
            </w:r>
          </w:p>
          <w:p w:rsidR="00553C5C" w:rsidRPr="00FE1805" w:rsidRDefault="00553C5C" w:rsidP="00F63300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3C5C" w:rsidRPr="00FE1805" w:rsidRDefault="00553C5C" w:rsidP="00F6330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E180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, вреда, причиненного водным объектам, атмосферному воздуху, почвам, недрам, объектам животного мира</w:t>
            </w:r>
            <w:r w:rsidR="00176B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</w:t>
            </w:r>
            <w:r w:rsidRPr="00FE180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), подлежащие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3C5C" w:rsidRPr="00553C5C" w:rsidRDefault="00553C5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C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16,70000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553C5C" w:rsidRDefault="00A01DD5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16,73800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C5C" w:rsidRPr="00553C5C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100,2</w:t>
            </w:r>
          </w:p>
        </w:tc>
      </w:tr>
      <w:tr w:rsidR="00176B11" w:rsidRPr="00434866" w:rsidTr="00D2188F">
        <w:trPr>
          <w:trHeight w:val="33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6B11" w:rsidRPr="00A11DE0" w:rsidRDefault="00176B11" w:rsidP="00D2188F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11DE0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000 1 17 00000 00 00000 000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6B11" w:rsidRPr="00A11DE0" w:rsidRDefault="00176B11" w:rsidP="00D218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11DE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6B11" w:rsidRPr="00A11DE0" w:rsidRDefault="00A11DE0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3 634,20000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B11" w:rsidRPr="00A11DE0" w:rsidRDefault="0057186D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3 649,69529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B11" w:rsidRPr="00A11DE0" w:rsidRDefault="008B6D6C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100,4</w:t>
            </w:r>
          </w:p>
        </w:tc>
      </w:tr>
      <w:tr w:rsidR="00176B11" w:rsidRPr="00434866" w:rsidTr="00F63300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76B11" w:rsidRPr="00A11DE0" w:rsidRDefault="00A11DE0" w:rsidP="00F6330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1D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000 1 17 05040 04 0001 180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6B11" w:rsidRPr="00A11DE0" w:rsidRDefault="00A11DE0" w:rsidP="00F6330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1DE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76B11" w:rsidRPr="00A11DE0" w:rsidRDefault="00A11DE0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1D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3 084,90000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B11" w:rsidRPr="00A11DE0" w:rsidRDefault="0057186D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3 084,90096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B11" w:rsidRPr="00A11DE0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11DE0" w:rsidRPr="00434866" w:rsidTr="00F63300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1DE0" w:rsidRPr="00A11DE0" w:rsidRDefault="00A11DE0" w:rsidP="00F6330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1D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000 1 17 05040 04 000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A11D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180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11DE0" w:rsidRPr="00A11DE0" w:rsidRDefault="00A11DE0" w:rsidP="00F6330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1DE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(неосновательное обогащение за пользование земельными участками и имуществом)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1DE0" w:rsidRPr="00A11DE0" w:rsidRDefault="00A11DE0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1D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510,80000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11DE0" w:rsidRPr="00A11DE0" w:rsidRDefault="0057186D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510,83010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11DE0" w:rsidRPr="00A11DE0" w:rsidRDefault="008B6D6C" w:rsidP="00F6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866"/>
        <w:gridCol w:w="1536"/>
      </w:tblGrid>
      <w:tr w:rsidR="00A11DE0" w:rsidRPr="00434866" w:rsidTr="00ED02CA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1DE0" w:rsidRPr="00A11DE0" w:rsidRDefault="00A11DE0" w:rsidP="00A11DE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br w:type="page"/>
            </w:r>
            <w:r w:rsidRPr="00A11D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000 1 17 05040 04 000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A11D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180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1DE0" w:rsidRPr="00A11DE0" w:rsidRDefault="00A11DE0" w:rsidP="000F509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1DE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(средства от выдаваемых органом местного самоуправления разрешений на размещение объектов)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1DE0" w:rsidRPr="00A11DE0" w:rsidRDefault="00A11DE0" w:rsidP="009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1D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38,50000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DE0" w:rsidRPr="00A11DE0" w:rsidRDefault="0057186D" w:rsidP="0023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53,96423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DE0" w:rsidRPr="00A11DE0" w:rsidRDefault="008B6D6C" w:rsidP="00CF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140,2</w:t>
            </w:r>
          </w:p>
        </w:tc>
      </w:tr>
    </w:tbl>
    <w:p w:rsidR="00D2188F" w:rsidRDefault="00D2188F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866"/>
        <w:gridCol w:w="1536"/>
      </w:tblGrid>
      <w:tr w:rsidR="00CC5D7B" w:rsidRPr="00434866" w:rsidTr="00D2188F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C5D7B" w:rsidRPr="00434866" w:rsidRDefault="00CC5D7B" w:rsidP="00D218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000 2 00 00000 00 0000 000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5D7B" w:rsidRPr="00434866" w:rsidRDefault="00CC5D7B" w:rsidP="00D2188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C5D7B" w:rsidRPr="00434866" w:rsidRDefault="000F5097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6 930 764,47090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57186D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6 691 421,72825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D241CF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96,5</w:t>
            </w:r>
          </w:p>
        </w:tc>
      </w:tr>
      <w:tr w:rsidR="00CC5D7B" w:rsidRPr="00434866" w:rsidTr="00D2188F">
        <w:trPr>
          <w:trHeight w:val="57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C5D7B" w:rsidRPr="00434866" w:rsidRDefault="00CC5D7B" w:rsidP="00D218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5D7B" w:rsidRPr="00434866" w:rsidRDefault="00CC5D7B" w:rsidP="00D2188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C5D7B" w:rsidRPr="00434866" w:rsidRDefault="000F5097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6 927 561,47090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57186D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6 698 728,74076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D241CF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96,7</w:t>
            </w:r>
          </w:p>
        </w:tc>
      </w:tr>
      <w:tr w:rsidR="000F5097" w:rsidRPr="00434866" w:rsidTr="00D2188F">
        <w:trPr>
          <w:trHeight w:val="57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F5097" w:rsidRDefault="000F5097" w:rsidP="00D218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000 2 02 10000 00 0000 000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097" w:rsidRDefault="000F5097" w:rsidP="00D218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F5097" w:rsidRDefault="000F5097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43 518,00000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097" w:rsidRDefault="0057186D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43 518,00000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097" w:rsidRPr="00434866" w:rsidRDefault="00D241CF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F5097" w:rsidRPr="00434866" w:rsidTr="00D2188F">
        <w:trPr>
          <w:trHeight w:val="5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F5097" w:rsidRPr="000F5097" w:rsidRDefault="00501AB4" w:rsidP="00D218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br w:type="page"/>
            </w:r>
            <w:r w:rsidR="000F50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000 2 02 15399 04 0000 150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097" w:rsidRPr="000F5097" w:rsidRDefault="000F5097" w:rsidP="00D2188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Дотации бюджетам на премирование победителей Всероссийского конкурса «Лучшая муниципальная практика»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F5097" w:rsidRPr="000F5097" w:rsidRDefault="000F5097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30 000,00000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097" w:rsidRPr="000F5097" w:rsidRDefault="0057186D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30 000,00000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097" w:rsidRPr="000F5097" w:rsidRDefault="00D241CF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CC5D7B" w:rsidRPr="00434866" w:rsidTr="00D2188F">
        <w:trPr>
          <w:trHeight w:val="57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Pr="000F5097" w:rsidRDefault="00CC5D7B" w:rsidP="00D218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50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000 2 02 19999 04 0000 150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0F5097" w:rsidRDefault="00CC5D7B" w:rsidP="00D2188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50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Прочие дотации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Pr="000F5097" w:rsidRDefault="000F5097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50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13 518,00000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0F5097" w:rsidRDefault="0057186D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13 518,00000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0F5097" w:rsidRDefault="00D241CF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CC5D7B" w:rsidRPr="00434866" w:rsidTr="00D2188F">
        <w:trPr>
          <w:trHeight w:val="7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C5D7B" w:rsidRPr="00434866" w:rsidRDefault="00CC5D7B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br w:type="page"/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000 2 02 20000 00 0000 150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5D7B" w:rsidRPr="00434866" w:rsidRDefault="00CC5D7B" w:rsidP="00D21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бюджетам бюджетной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системы Российской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C5D7B" w:rsidRPr="00434866" w:rsidRDefault="000F5097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4 800 579,79090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57186D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4 585 989,68498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D241CF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95,5</w:t>
            </w:r>
          </w:p>
        </w:tc>
      </w:tr>
      <w:tr w:rsidR="00CC5D7B" w:rsidRPr="00434866" w:rsidTr="00D2188F">
        <w:trPr>
          <w:trHeight w:val="226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Pr="00434866" w:rsidRDefault="00CC5D7B" w:rsidP="00D21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000 2 02 20216 04 0000 150</w:t>
            </w:r>
          </w:p>
          <w:p w:rsidR="00CC5D7B" w:rsidRPr="00434866" w:rsidRDefault="00CC5D7B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CC5D7B" w:rsidP="00D21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Pr="00434866" w:rsidRDefault="00BC7A6F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15 307,60000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57186D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D241CF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5D7B" w:rsidRPr="00434866" w:rsidTr="00D2188F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C5D7B" w:rsidRPr="00434866" w:rsidRDefault="00CC5D7B" w:rsidP="00D218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000 2 02 20302 04 0000 150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5D7B" w:rsidRPr="00434866" w:rsidRDefault="00CC5D7B" w:rsidP="00D2188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C5D7B" w:rsidRPr="00221A4C" w:rsidRDefault="00BC7A6F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29 457,11070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221A4C" w:rsidRDefault="0057186D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29 457,11069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221A4C" w:rsidRDefault="00D241CF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C7A6F" w:rsidRPr="00434866" w:rsidTr="00D2188F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C7A6F" w:rsidRPr="00434866" w:rsidRDefault="00BC7A6F" w:rsidP="00D218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000 2 02 25171 04 0000 150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7A6F" w:rsidRPr="00434866" w:rsidRDefault="00BC7A6F" w:rsidP="00D218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C7A6F" w:rsidRDefault="00BC7A6F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1 028,04424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A6F" w:rsidRPr="00221A4C" w:rsidRDefault="0057186D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1 027,96019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A6F" w:rsidRPr="00221A4C" w:rsidRDefault="00D241CF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</w:tbl>
    <w:p w:rsidR="00D2188F" w:rsidRDefault="00D2188F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866"/>
        <w:gridCol w:w="1536"/>
      </w:tblGrid>
      <w:tr w:rsidR="00BC7A6F" w:rsidRPr="00434866" w:rsidTr="00D2188F">
        <w:trPr>
          <w:trHeight w:val="132"/>
        </w:trPr>
        <w:tc>
          <w:tcPr>
            <w:tcW w:w="2889" w:type="dxa"/>
            <w:shd w:val="clear" w:color="auto" w:fill="FFFFFF" w:themeFill="background1"/>
            <w:noWrap/>
            <w:hideMark/>
          </w:tcPr>
          <w:p w:rsidR="00BC7A6F" w:rsidRPr="00434866" w:rsidRDefault="00BC7A6F" w:rsidP="00D218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</w:t>
            </w:r>
            <w:r w:rsidR="00A34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0 2 02 25239 04 0000 150</w:t>
            </w:r>
          </w:p>
        </w:tc>
        <w:tc>
          <w:tcPr>
            <w:tcW w:w="2900" w:type="dxa"/>
            <w:shd w:val="clear" w:color="auto" w:fill="FFFFFF" w:themeFill="background1"/>
            <w:hideMark/>
          </w:tcPr>
          <w:p w:rsidR="00BC7A6F" w:rsidRPr="00434866" w:rsidRDefault="00A3423B" w:rsidP="00D218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городских округов на модернизацию инфраструктуры общего образования в отдельных субъектах Российской Федерации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BC7A6F" w:rsidRDefault="00A3423B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2 780 407,95000</w:t>
            </w:r>
          </w:p>
        </w:tc>
        <w:tc>
          <w:tcPr>
            <w:tcW w:w="1866" w:type="dxa"/>
            <w:shd w:val="clear" w:color="auto" w:fill="FFFFFF" w:themeFill="background1"/>
          </w:tcPr>
          <w:p w:rsidR="00BC7A6F" w:rsidRPr="00221A4C" w:rsidRDefault="0057186D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2 780 271,15497</w:t>
            </w:r>
          </w:p>
        </w:tc>
        <w:tc>
          <w:tcPr>
            <w:tcW w:w="1536" w:type="dxa"/>
            <w:shd w:val="clear" w:color="auto" w:fill="FFFFFF" w:themeFill="background1"/>
          </w:tcPr>
          <w:p w:rsidR="00BC7A6F" w:rsidRPr="00221A4C" w:rsidRDefault="00D241CF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</w:tbl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866"/>
        <w:gridCol w:w="1536"/>
      </w:tblGrid>
      <w:tr w:rsidR="00CC5D7B" w:rsidRPr="00434866" w:rsidTr="00ED02CA">
        <w:trPr>
          <w:trHeight w:val="4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Pr="00434866" w:rsidRDefault="00501AB4" w:rsidP="00BA4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="00CC5D7B"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000 2 02 25304 04 0000 150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CC5D7B" w:rsidP="00A3423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организацию бесплатного горячего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Pr="00434866" w:rsidRDefault="00A3423B" w:rsidP="00A3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66 886,60628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57186D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63 094,71408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D241CF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94,3</w:t>
            </w:r>
          </w:p>
        </w:tc>
      </w:tr>
      <w:tr w:rsidR="00CC5D7B" w:rsidRPr="00434866" w:rsidTr="00ED02CA">
        <w:trPr>
          <w:trHeight w:val="142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Pr="00434866" w:rsidRDefault="00CC5D7B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000 2 02 25466 04 0000 150</w:t>
            </w:r>
          </w:p>
          <w:p w:rsidR="00CC5D7B" w:rsidRPr="00434866" w:rsidRDefault="00CC5D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CC5D7B" w:rsidP="005C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Pr="00434866" w:rsidRDefault="00D241CF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="00A3423B">
              <w:rPr>
                <w:rFonts w:ascii="Times New Roman" w:eastAsia="Times New Roman" w:hAnsi="Times New Roman" w:cs="Times New Roman"/>
                <w:sz w:val="20"/>
                <w:szCs w:val="20"/>
              </w:rPr>
              <w:t>734,42858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57186D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3 734,42858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D03ABF" w:rsidRDefault="00D241CF" w:rsidP="00D03A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3423B" w:rsidRPr="00434866" w:rsidTr="00ED02CA">
        <w:trPr>
          <w:trHeight w:val="49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23B" w:rsidRPr="00434866" w:rsidRDefault="00A3423B" w:rsidP="00010F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000 2 02 25517 04 0000 150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423B" w:rsidRPr="00434866" w:rsidRDefault="00A3423B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бюджетам городских округов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23B" w:rsidRPr="00434866" w:rsidRDefault="00A3423B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4 196,25000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423B" w:rsidRPr="00434866" w:rsidRDefault="0057186D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4 196,25000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423B" w:rsidRPr="00434866" w:rsidRDefault="00D241CF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C5D7B" w:rsidRPr="00434866" w:rsidTr="00ED02CA">
        <w:trPr>
          <w:trHeight w:val="49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Pr="00434866" w:rsidRDefault="00CC5D7B" w:rsidP="00010F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000 2 02 25519 04 0000 150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CC5D7B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бюджетам городских округов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Pr="00434866" w:rsidRDefault="00A3423B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347,63370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57186D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347,63370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D241CF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C5D7B" w:rsidRPr="00434866" w:rsidTr="007C1BA9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0D56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="00CC5D7B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000 2 02 25555 04 0000 150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CC5D7B" w:rsidP="005C65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реализацию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Pr="00434866" w:rsidRDefault="000D564E" w:rsidP="0092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672 443,04000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57186D" w:rsidP="00D6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609 769,49198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D241CF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</w:tr>
      <w:tr w:rsidR="000D564E" w:rsidRPr="00434866" w:rsidTr="007C1BA9">
        <w:trPr>
          <w:trHeight w:val="132"/>
        </w:trPr>
        <w:tc>
          <w:tcPr>
            <w:tcW w:w="28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64E" w:rsidRPr="00434866" w:rsidRDefault="000D56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64E" w:rsidRPr="00434866" w:rsidRDefault="000D564E" w:rsidP="000D56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D564E" w:rsidRPr="00434866" w:rsidRDefault="000D564E" w:rsidP="000D5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109 853,04000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64E" w:rsidRPr="00434866" w:rsidRDefault="00503BCA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47 179,88314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64E" w:rsidRPr="00434866" w:rsidRDefault="00D241CF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42,9</w:t>
            </w:r>
          </w:p>
        </w:tc>
      </w:tr>
      <w:tr w:rsidR="00CC5D7B" w:rsidRPr="00434866" w:rsidTr="007C1BA9">
        <w:trPr>
          <w:trHeight w:val="132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CC5D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CC5D7B" w:rsidP="000D56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реализацию программ формирования современной городской среды в части благоустройств</w:t>
            </w:r>
            <w:r w:rsidR="000D5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Pr="00434866" w:rsidRDefault="000D564E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562 590,00000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503BCA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562 589,60884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D241CF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0D564E" w:rsidRPr="00434866" w:rsidTr="007C1BA9">
        <w:trPr>
          <w:trHeight w:val="59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564E" w:rsidRPr="00434866" w:rsidRDefault="000D56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000 2 02 25786 04 0000150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564E" w:rsidRPr="00434866" w:rsidRDefault="000D564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D564E" w:rsidRPr="00434866" w:rsidRDefault="000D564E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591,41600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64E" w:rsidRPr="00434866" w:rsidRDefault="0057186D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591,41144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64E" w:rsidRPr="00434866" w:rsidRDefault="00D241CF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</w:tbl>
    <w:p w:rsidR="00501AB4" w:rsidRDefault="00501AB4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866"/>
        <w:gridCol w:w="1536"/>
      </w:tblGrid>
      <w:tr w:rsidR="00CC5D7B" w:rsidRPr="00434866" w:rsidTr="007C1BA9">
        <w:trPr>
          <w:trHeight w:val="59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5D7B" w:rsidRPr="00434866" w:rsidRDefault="00CC5D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000 2 02 27112 04 0000 150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5D7B" w:rsidRPr="00434866" w:rsidRDefault="00CC5D7B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C5D7B" w:rsidRPr="00434866" w:rsidRDefault="002059EE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699 976,06</w:t>
            </w:r>
            <w:r w:rsidR="000D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57186D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670 552,66854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D241CF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95,8</w:t>
            </w:r>
          </w:p>
        </w:tc>
      </w:tr>
      <w:tr w:rsidR="00CC5D7B" w:rsidRPr="00434866" w:rsidTr="007C1BA9">
        <w:trPr>
          <w:trHeight w:val="479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CC5D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CC5D7B" w:rsidP="0090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проектирование и строительство дошкольных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Pr="00434866" w:rsidRDefault="000D564E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699 976,06000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57186D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670 552,66854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D241CF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95,8</w:t>
            </w:r>
          </w:p>
        </w:tc>
      </w:tr>
      <w:tr w:rsidR="00CC5D7B" w:rsidRPr="00434866" w:rsidTr="00501AB4">
        <w:trPr>
          <w:trHeight w:val="58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CC5D7B" w:rsidP="008337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00 2 02 29999 04 0000 150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CC5D7B" w:rsidP="0083379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Pr="00434866" w:rsidRDefault="000D564E" w:rsidP="0083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526 203,65140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57186D" w:rsidP="0083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422 946,86081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D241CF" w:rsidP="0083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80,4</w:t>
            </w:r>
          </w:p>
        </w:tc>
      </w:tr>
      <w:tr w:rsidR="00CC5D7B" w:rsidRPr="00434866" w:rsidTr="00501AB4">
        <w:trPr>
          <w:trHeight w:val="58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CC5D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CC5D7B" w:rsidP="0083379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бюджетам муниципальных образований Московской области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5D7B" w:rsidRDefault="000D564E" w:rsidP="0083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1 819,00000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503BCA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1 819,00000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7B" w:rsidRPr="00434866" w:rsidRDefault="00D241CF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D564E" w:rsidRPr="00434866" w:rsidTr="00501AB4">
        <w:trPr>
          <w:trHeight w:val="1496"/>
        </w:trPr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D564E" w:rsidRDefault="00F63300" w:rsidP="00F63F0C">
            <w:pPr>
              <w:spacing w:after="0" w:line="240" w:lineRule="auto"/>
              <w:jc w:val="center"/>
            </w:pPr>
            <w: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64E" w:rsidRPr="00434866" w:rsidRDefault="000D564E" w:rsidP="000D5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мероприятие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D564E" w:rsidRPr="00434866" w:rsidRDefault="000D564E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16 474,11420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64E" w:rsidRPr="00434866" w:rsidRDefault="00503BCA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16 474,11420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64E" w:rsidRPr="00434866" w:rsidRDefault="00D241CF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823354" w:rsidRPr="00434866" w:rsidTr="00F63300">
        <w:trPr>
          <w:trHeight w:val="1496"/>
        </w:trPr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23354" w:rsidRDefault="00823354" w:rsidP="00F63F0C">
            <w:pPr>
              <w:spacing w:after="0" w:line="240" w:lineRule="auto"/>
              <w:jc w:val="center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54" w:rsidRDefault="00823354" w:rsidP="000D5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23354" w:rsidRDefault="00823354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275 816,63520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54" w:rsidRPr="00434866" w:rsidRDefault="00503BCA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275 816,63520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54" w:rsidRPr="00434866" w:rsidRDefault="00D241CF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823354" w:rsidRPr="00434866" w:rsidTr="00F63300">
        <w:trPr>
          <w:trHeight w:val="1127"/>
        </w:trPr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23354" w:rsidRDefault="00823354" w:rsidP="00F63F0C">
            <w:pPr>
              <w:spacing w:after="0" w:line="240" w:lineRule="auto"/>
              <w:jc w:val="center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54" w:rsidRPr="00434866" w:rsidRDefault="00823354" w:rsidP="00823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строительство и реконструкцию сетей водоснабжения, водоотведения, теплоснабжения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23354" w:rsidRPr="00434866" w:rsidRDefault="00823354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92 295,81000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54" w:rsidRPr="00434866" w:rsidRDefault="00503BCA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54" w:rsidRPr="00434866" w:rsidRDefault="00D241CF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338FB" w:rsidRPr="00434866" w:rsidTr="00F63300">
        <w:trPr>
          <w:trHeight w:val="1496"/>
        </w:trPr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83379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="004338FB"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4338FB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организацию 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обучающихся, получающих основное и среднее общее образование, и отдельных категорий обучающихся, получающих начальное общее образование,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муниципальных общеобразовательных организациях 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8FB" w:rsidRPr="00434866" w:rsidRDefault="00823354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37 858,00000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503BCA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34 058,93316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8FB" w:rsidRPr="00434866" w:rsidRDefault="00D241CF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823354" w:rsidRPr="00434866" w:rsidTr="00501AB4">
        <w:trPr>
          <w:trHeight w:val="274"/>
        </w:trPr>
        <w:tc>
          <w:tcPr>
            <w:tcW w:w="288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823354" w:rsidRDefault="00823354" w:rsidP="00F63F0C">
            <w:pPr>
              <w:spacing w:after="0" w:line="240" w:lineRule="auto"/>
              <w:jc w:val="center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54" w:rsidRPr="00434866" w:rsidRDefault="00823354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Субсидия на устройство спортивных </w:t>
            </w:r>
            <w:r w:rsidR="00FC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детских площадок на территории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23354" w:rsidRPr="00434866" w:rsidRDefault="0082335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21 552,24240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54" w:rsidRPr="00434866" w:rsidRDefault="00503BC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17 427,41585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354" w:rsidRPr="00434866" w:rsidRDefault="00D241C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80,9</w:t>
            </w:r>
          </w:p>
        </w:tc>
      </w:tr>
      <w:tr w:rsidR="000E4CB9" w:rsidRPr="00434866" w:rsidTr="00501AB4">
        <w:trPr>
          <w:trHeight w:val="274"/>
        </w:trPr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0E4CB9" w:rsidRDefault="000E4CB9" w:rsidP="00F63F0C">
            <w:pPr>
              <w:spacing w:after="0" w:line="240" w:lineRule="auto"/>
              <w:jc w:val="center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CB9" w:rsidRPr="00434866" w:rsidRDefault="000E4CB9" w:rsidP="000E4C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благоустройство территорий муниципальных общеобразовательных организаций, в здании которых выполнен капитальный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E4CB9" w:rsidRPr="00434866" w:rsidRDefault="000E4CB9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15 782,16960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CB9" w:rsidRPr="00434866" w:rsidRDefault="00503BC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15 056,53381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CB9" w:rsidRPr="00434866" w:rsidRDefault="00D241C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95,4</w:t>
            </w:r>
          </w:p>
        </w:tc>
      </w:tr>
    </w:tbl>
    <w:p w:rsidR="00501AB4" w:rsidRDefault="00501AB4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866"/>
        <w:gridCol w:w="1536"/>
      </w:tblGrid>
      <w:tr w:rsidR="000E4CB9" w:rsidRPr="00434866" w:rsidTr="00501AB4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0E4CB9" w:rsidRDefault="000E4CB9" w:rsidP="00F63F0C">
            <w:pPr>
              <w:spacing w:after="0" w:line="240" w:lineRule="auto"/>
              <w:jc w:val="center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CB9" w:rsidRDefault="000E4CB9" w:rsidP="000E4C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оснащение отремонтированных зданий  общеобразовательных организаций средствами обучения и воспитания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E4CB9" w:rsidRDefault="000E4CB9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23 400,00000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CB9" w:rsidRPr="00434866" w:rsidRDefault="00503BC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21 283,71767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CB9" w:rsidRPr="00434866" w:rsidRDefault="00D241C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</w:tr>
      <w:tr w:rsidR="000E4CB9" w:rsidRPr="00434866" w:rsidTr="00F63300">
        <w:trPr>
          <w:trHeight w:val="274"/>
        </w:trPr>
        <w:tc>
          <w:tcPr>
            <w:tcW w:w="288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0E4CB9" w:rsidRDefault="000E4CB9" w:rsidP="00F63F0C">
            <w:pPr>
              <w:spacing w:after="0" w:line="240" w:lineRule="auto"/>
              <w:jc w:val="center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CB9" w:rsidRDefault="000E4CB9" w:rsidP="000E4C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реализацию мероприятий по улучшению жилищных условий многодетных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E4CB9" w:rsidRDefault="000E4CB9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15 224,00000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CB9" w:rsidRPr="00434866" w:rsidRDefault="00503BC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15 223,89340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CB9" w:rsidRPr="00434866" w:rsidRDefault="00365D4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231ED7" w:rsidRPr="00434866" w:rsidTr="00501AB4">
        <w:trPr>
          <w:trHeight w:val="274"/>
        </w:trPr>
        <w:tc>
          <w:tcPr>
            <w:tcW w:w="288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231ED7" w:rsidRPr="00434866" w:rsidRDefault="000D56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="00231ED7"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государственную поддержку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FD645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14 386,00000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503BC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14 386,00000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365D4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231ED7" w:rsidRPr="00434866" w:rsidTr="00501AB4">
        <w:trPr>
          <w:trHeight w:val="422"/>
        </w:trPr>
        <w:tc>
          <w:tcPr>
            <w:tcW w:w="288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231ED7" w:rsidRPr="00434866" w:rsidRDefault="00F6330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1ED7" w:rsidRPr="00434866" w:rsidRDefault="00231ED7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FD645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6 564,00000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503BC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6 551,32000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B712E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</w:tr>
      <w:tr w:rsidR="00231ED7" w:rsidRPr="00434866" w:rsidTr="00F63300">
        <w:trPr>
          <w:trHeight w:val="132"/>
        </w:trPr>
        <w:tc>
          <w:tcPr>
            <w:tcW w:w="288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231ED7" w:rsidRPr="00434866" w:rsidRDefault="00F6330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="00231ED7"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FD645F" w:rsidP="00F63300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реализацию проектов граждан, сформированных в рамках практик инициативного бюджетирования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FD645F" w:rsidP="00EB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4 171,50000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503BC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3 989,12693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B712E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</w:tr>
      <w:tr w:rsidR="00231ED7" w:rsidRPr="00434866" w:rsidTr="007C1BA9">
        <w:trPr>
          <w:trHeight w:val="132"/>
        </w:trPr>
        <w:tc>
          <w:tcPr>
            <w:tcW w:w="288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Default="00FD645F" w:rsidP="007F3C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Субсидия на выполнение комплекса мероприятий по ликвидации последствий засорения водных объектов, находящихся в </w:t>
            </w:r>
            <w:r w:rsidR="007C1B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Default="007C1BA9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860,18000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503BC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860,17059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B712E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231ED7" w:rsidRPr="00434866" w:rsidTr="007C1BA9">
        <w:trPr>
          <w:trHeight w:val="4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br w:type="page"/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000 2 02 30000 00 0000 150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1ED7" w:rsidRPr="00434866" w:rsidRDefault="00231ED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Субвенции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бюджетам бюджетной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7C1BA9" w:rsidP="0096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1 846 684,83000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57186D" w:rsidP="0085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1 838 689,78533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B712E1" w:rsidP="0085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99,6</w:t>
            </w:r>
          </w:p>
        </w:tc>
      </w:tr>
      <w:tr w:rsidR="00231ED7" w:rsidRPr="00434866" w:rsidTr="00501AB4">
        <w:trPr>
          <w:trHeight w:val="69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000 2 02 30024 04 0000 150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1ED7" w:rsidRPr="00434866" w:rsidRDefault="00231ED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7C1BA9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12 597,03000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57186D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11 075,07692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B712E1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87,9</w:t>
            </w:r>
          </w:p>
        </w:tc>
      </w:tr>
      <w:tr w:rsidR="00D81282" w:rsidRPr="00434866" w:rsidTr="00501AB4">
        <w:trPr>
          <w:trHeight w:val="1740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81282" w:rsidRPr="00434866" w:rsidRDefault="00D812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1282" w:rsidRPr="00434866" w:rsidRDefault="00D81282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81282" w:rsidRPr="00434866" w:rsidRDefault="00D81282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6 377,00000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5 489,53400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86,1</w:t>
            </w:r>
          </w:p>
        </w:tc>
      </w:tr>
      <w:tr w:rsidR="00D81282" w:rsidRPr="00434866" w:rsidTr="00501AB4">
        <w:trPr>
          <w:trHeight w:val="132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81282" w:rsidRPr="00434866" w:rsidRDefault="00D812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1282" w:rsidRPr="00434866" w:rsidRDefault="00D81282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оплату расходов, связанных с компенсацией проезда к месту учебы и обратно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81282" w:rsidRPr="00434866" w:rsidRDefault="00D81282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44,00000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81282" w:rsidRPr="00434866" w:rsidTr="00501AB4">
        <w:trPr>
          <w:trHeight w:val="1680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D81282" w:rsidRPr="00434866" w:rsidRDefault="00D812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</w:p>
          <w:p w:rsidR="00D81282" w:rsidRPr="00434866" w:rsidRDefault="00D812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81282" w:rsidRPr="00434866" w:rsidRDefault="00D81282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822,47892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</w:tr>
      <w:tr w:rsidR="00D81282" w:rsidRPr="00434866" w:rsidTr="00501AB4">
        <w:trPr>
          <w:trHeight w:val="2082"/>
        </w:trPr>
        <w:tc>
          <w:tcPr>
            <w:tcW w:w="2889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D81282" w:rsidRPr="00434866" w:rsidRDefault="00D812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81282" w:rsidRPr="00434866" w:rsidRDefault="00D81282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3 808,00000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3 593,06400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</w:tr>
      <w:tr w:rsidR="007619AC" w:rsidRPr="00434866" w:rsidTr="00501AB4">
        <w:trPr>
          <w:trHeight w:val="556"/>
        </w:trPr>
        <w:tc>
          <w:tcPr>
            <w:tcW w:w="28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F63300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="00120294">
              <w:br w:type="page"/>
            </w:r>
            <w:r w:rsidR="00BB441E"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7C1BA9" w:rsidP="004652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Субвенция на обеспечение переданных государственных полномочий Московской области по организации деятельности по сбору</w:t>
            </w:r>
            <w:r w:rsidR="004652AF">
              <w:rPr>
                <w:rFonts w:ascii="Times New Roman" w:hAnsi="Times New Roman" w:cs="Times New Roman"/>
                <w:sz w:val="20"/>
                <w:szCs w:val="20"/>
              </w:rPr>
              <w:t>(в том числе раздельному сбору),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7C1BA9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27,03000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503BC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712E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19AC" w:rsidRPr="00434866" w:rsidTr="007C1BA9">
        <w:trPr>
          <w:trHeight w:val="556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Субвенция на осуществление переданных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полномочий Московской области по организации  мероприятий при осуществлении деятельности по обращению с собаками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7C1BA9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1 518,00000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503BCA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1 126,00000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712E1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74,2</w:t>
            </w:r>
          </w:p>
        </w:tc>
      </w:tr>
      <w:tr w:rsidR="007619AC" w:rsidRPr="00434866" w:rsidTr="007C1BA9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4652A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="0058032B">
              <w:br w:type="page"/>
            </w:r>
            <w:r w:rsidR="00BB441E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000 2 02 30029 04 0000 150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4652A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28 480,00000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57186D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26 006,17040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712E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91,3</w:t>
            </w:r>
          </w:p>
        </w:tc>
      </w:tr>
      <w:tr w:rsidR="007619AC" w:rsidRPr="00434866" w:rsidTr="007C1BA9">
        <w:trPr>
          <w:trHeight w:val="27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000 2 02 35082 04 0000 150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434866" w:rsidRDefault="00BB441E" w:rsidP="004652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</w:t>
            </w:r>
            <w:r w:rsidR="0046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одских округов на обеспечение детей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-сирот и дет</w:t>
            </w:r>
            <w:r w:rsidR="0046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оставши</w:t>
            </w:r>
            <w:r w:rsidR="0046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без попечения родителей, лиц</w:t>
            </w:r>
            <w:r w:rsidR="0046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 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числа </w:t>
            </w:r>
            <w:r w:rsidR="0046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</w:t>
            </w:r>
            <w:r w:rsidR="004652A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-сирот и дет</w:t>
            </w:r>
            <w:r w:rsidR="0046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</w:t>
            </w:r>
            <w:r w:rsidR="004652A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оставши</w:t>
            </w:r>
            <w:r w:rsidR="0046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4652A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без попечения родителей</w:t>
            </w:r>
            <w:r w:rsidR="0046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4652AF" w:rsidP="0007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15 468,00000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57186D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15 451,41447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712E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</w:tr>
    </w:tbl>
    <w:p w:rsidR="00501AB4" w:rsidRDefault="00501AB4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866"/>
        <w:gridCol w:w="1536"/>
      </w:tblGrid>
      <w:tr w:rsidR="007619AC" w:rsidRPr="00434866" w:rsidTr="00D2188F">
        <w:trPr>
          <w:trHeight w:val="60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833799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  <w:r w:rsidR="00BB441E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000 2 02 35118 04 0000 150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434866" w:rsidRDefault="00BB441E" w:rsidP="00D21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7214C3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6 644,40000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57186D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6 050,81597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712E1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91,1</w:t>
            </w:r>
          </w:p>
        </w:tc>
      </w:tr>
      <w:tr w:rsidR="007619AC" w:rsidRPr="00434866" w:rsidTr="00D2188F">
        <w:trPr>
          <w:trHeight w:val="60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BB441E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000 2 02 35179 04 0000 150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B441E" w:rsidP="00D218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7214C3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3 350,40000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57186D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3 350,40000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712E1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7619AC" w:rsidRPr="00434866" w:rsidTr="00D2188F">
        <w:trPr>
          <w:trHeight w:val="60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BB441E" w:rsidP="00D2188F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 xml:space="preserve">000 2 02 35303 04 0000 150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B441E" w:rsidP="00D2188F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бюджетам городских округов на ежемесячное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7214C3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65 047,00000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57186D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65 047,00000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712E1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240E30" w:rsidRPr="00434866" w:rsidTr="00D2188F">
        <w:trPr>
          <w:trHeight w:val="1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FF5E1A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="00BB441E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000 2 02 39999 04 0000 150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434866" w:rsidRDefault="00BB441E" w:rsidP="00D218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7214C3" w:rsidP="00D21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1 715 098,00000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57186D" w:rsidP="00D21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1 711 708,90757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712E1" w:rsidP="00D21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</w:tr>
      <w:tr w:rsidR="003365E0" w:rsidRPr="00434866" w:rsidTr="00D2188F">
        <w:trPr>
          <w:trHeight w:val="556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3365E0" w:rsidRPr="00434866" w:rsidRDefault="003365E0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3365E0" w:rsidRPr="00434866" w:rsidRDefault="003365E0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65E0" w:rsidRPr="00434866" w:rsidRDefault="003365E0" w:rsidP="00D218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муниципальных общеобразовательных организациях в Московской области,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65E0" w:rsidRPr="00434866" w:rsidRDefault="009B3D1C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994 132,00000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5E0" w:rsidRPr="00434866" w:rsidRDefault="00503BCA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991 752,06992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5E0" w:rsidRPr="00434866" w:rsidRDefault="00B712E1" w:rsidP="00D2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</w:tr>
    </w:tbl>
    <w:p w:rsidR="00501AB4" w:rsidRDefault="00501AB4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866"/>
        <w:gridCol w:w="1536"/>
      </w:tblGrid>
      <w:tr w:rsidR="00D81282" w:rsidRPr="00434866" w:rsidTr="001C2D21">
        <w:trPr>
          <w:trHeight w:val="1691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81282" w:rsidRDefault="00D81282" w:rsidP="00F63F0C">
            <w:pPr>
              <w:spacing w:after="0" w:line="240" w:lineRule="auto"/>
              <w:jc w:val="center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1282" w:rsidRPr="00434866" w:rsidRDefault="00D81282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выплату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81282" w:rsidRPr="00434866" w:rsidRDefault="00D81282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6 168,00000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6 158,62825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</w:tr>
      <w:tr w:rsidR="00D81282" w:rsidRPr="00434866" w:rsidTr="001C2D21">
        <w:trPr>
          <w:trHeight w:val="1691"/>
        </w:trPr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81282" w:rsidRDefault="00D81282" w:rsidP="00F63F0C">
            <w:pPr>
              <w:spacing w:after="0" w:line="240" w:lineRule="auto"/>
              <w:jc w:val="center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1282" w:rsidRDefault="00D81282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выплату пособия педагогическим работникам муниципальных дошкольных и общеобразовательных организаций- молодым специалистам (начальное, основное, среднее общее)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81282" w:rsidRDefault="00D81282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2 250,00000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1 900,00000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84,4</w:t>
            </w:r>
          </w:p>
        </w:tc>
      </w:tr>
      <w:tr w:rsidR="00240E30" w:rsidRPr="00434866" w:rsidTr="001C2D21">
        <w:trPr>
          <w:trHeight w:val="701"/>
        </w:trPr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F6330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="005C65E0"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434866" w:rsidRDefault="00BB441E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06273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14 635,00000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503BCA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14 635,00000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712E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6273D" w:rsidRPr="00434866" w:rsidTr="001C2D21">
        <w:trPr>
          <w:trHeight w:val="98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06273D" w:rsidRPr="00434866" w:rsidRDefault="000627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273D" w:rsidRPr="00434866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обеспечение питанием отдельных категорий обучающихся по очной форме обучения в частных общеобразовательных организациях, осуществляющих общеобразовательную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273D" w:rsidRPr="00434866" w:rsidRDefault="0006273D" w:rsidP="00D4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806,00000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73D" w:rsidRPr="00434866" w:rsidRDefault="00503BCA" w:rsidP="0012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806,00000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73D" w:rsidRPr="00434866" w:rsidRDefault="00B712E1" w:rsidP="0012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</w:tbl>
    <w:p w:rsidR="001C2D21" w:rsidRDefault="001C2D21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866"/>
        <w:gridCol w:w="1536"/>
      </w:tblGrid>
      <w:tr w:rsidR="00240E30" w:rsidRPr="00434866" w:rsidTr="001C2D21">
        <w:trPr>
          <w:trHeight w:val="9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06273D" w:rsidP="00D4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20 451,00000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77D" w:rsidRPr="00434866" w:rsidRDefault="00503BCA" w:rsidP="0012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20 286,00000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712E1" w:rsidP="0012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</w:tr>
      <w:tr w:rsidR="00240E30" w:rsidRPr="00434866" w:rsidTr="001C2D21">
        <w:trPr>
          <w:trHeight w:val="1266"/>
        </w:trPr>
        <w:tc>
          <w:tcPr>
            <w:tcW w:w="2889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41E" w:rsidRPr="00434866" w:rsidRDefault="00F6330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="00BB441E"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06273D" w:rsidP="0012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637 101,00000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503BCA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636 700,15211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712E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</w:tr>
      <w:tr w:rsidR="00D81282" w:rsidRPr="00434866" w:rsidTr="00501AB4">
        <w:trPr>
          <w:trHeight w:val="1084"/>
        </w:trPr>
        <w:tc>
          <w:tcPr>
            <w:tcW w:w="288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D81282" w:rsidRPr="00434866" w:rsidRDefault="00D812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1282" w:rsidRPr="00434866" w:rsidRDefault="00D81282" w:rsidP="00D30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выплату пособия педагогическим работникам муниципальных дошкольных и общеобразовательных организаций - молодым специалистам (дошкольное)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81282" w:rsidRDefault="00D81282" w:rsidP="00D4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235,10929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78,4</w:t>
            </w:r>
          </w:p>
        </w:tc>
      </w:tr>
      <w:tr w:rsidR="00D81282" w:rsidRPr="00434866" w:rsidTr="00501AB4">
        <w:trPr>
          <w:trHeight w:val="836"/>
        </w:trPr>
        <w:tc>
          <w:tcPr>
            <w:tcW w:w="2889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D81282" w:rsidRPr="00434866" w:rsidRDefault="00D812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1282" w:rsidRPr="00434866" w:rsidRDefault="00D81282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предоставление жилищного сертификата и единовременной социальной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81282" w:rsidRDefault="00D81282" w:rsidP="00D4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37 792,00000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37 772,94800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</w:tr>
      <w:tr w:rsidR="00D81282" w:rsidRPr="00434866" w:rsidTr="00501AB4">
        <w:trPr>
          <w:trHeight w:val="1084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D81282" w:rsidRPr="00434866" w:rsidRDefault="00D812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1282" w:rsidRPr="00434866" w:rsidRDefault="00D81282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81282" w:rsidRPr="00434866" w:rsidRDefault="00D81282" w:rsidP="00D4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1 463,00000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1 463,00000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82" w:rsidRPr="00434866" w:rsidRDefault="00D81282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</w:tbl>
    <w:p w:rsidR="001C2D21" w:rsidRDefault="001C2D21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866"/>
        <w:gridCol w:w="1536"/>
      </w:tblGrid>
      <w:tr w:rsidR="00240E30" w:rsidRPr="00434866" w:rsidTr="004652AF">
        <w:trPr>
          <w:trHeight w:val="4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BB441E" w:rsidRPr="00434866" w:rsidRDefault="0012029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  <w:r w:rsidR="00BB441E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000 2 02 40000 00 0000 150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B441E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D30E3C" w:rsidP="000C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236 778,85000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57186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230 531,27045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712E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97,4</w:t>
            </w:r>
          </w:p>
        </w:tc>
      </w:tr>
      <w:tr w:rsidR="00D30E3C" w:rsidRPr="00434866" w:rsidTr="004652AF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0E3C" w:rsidRPr="00434866" w:rsidRDefault="00D30E3C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000 2 02 45050 04 0000 150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E3C" w:rsidRPr="00434866" w:rsidRDefault="00D30E3C" w:rsidP="00D30E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ежбюджетные трансферты, передаваемые бюджетам городских округов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обеспечение выплат ежемесячного денежного вознаграждения советникам 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0E3C" w:rsidRPr="000C708F" w:rsidRDefault="00D30E3C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286,44000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E3C" w:rsidRPr="00434866" w:rsidRDefault="00413462" w:rsidP="00B712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</w:t>
            </w:r>
            <w:r w:rsidR="00B7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54676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E3C" w:rsidRPr="00434866" w:rsidRDefault="00B712E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</w:tr>
      <w:tr w:rsidR="00240E30" w:rsidRPr="00434866" w:rsidTr="001C2D21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F63300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br w:type="page"/>
            </w:r>
            <w:r w:rsidR="00BB441E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000 2 02 49999 04 0000 150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B441E" w:rsidP="00B946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0C708F" w:rsidRDefault="00D30E3C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236 492,41000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413462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230 249,72369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712E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97,4</w:t>
            </w:r>
          </w:p>
        </w:tc>
      </w:tr>
      <w:tr w:rsidR="00240E30" w:rsidRPr="00434866" w:rsidTr="001C2D21">
        <w:trPr>
          <w:trHeight w:val="300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3E33C1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3E33C1" w:rsidP="009017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МО, реализующих программы дошкольного образования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B37FE0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2 930,00000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503BCA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2 929,90000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B712E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240E30" w:rsidRPr="00434866" w:rsidTr="001C2D21">
        <w:trPr>
          <w:trHeight w:val="300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3E33C1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3E33C1" w:rsidP="009017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B37FE0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503BCA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940,00000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B712E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240E30" w:rsidRPr="00434866" w:rsidTr="001C2D21">
        <w:trPr>
          <w:trHeight w:val="516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3E33C1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7F3E46" w:rsidRDefault="00B37FE0" w:rsidP="00B37FE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инфраструктуры парков культуры и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B37FE0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183 659,74000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503BCA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182 783,34608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B712E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</w:tr>
      <w:tr w:rsidR="00B37FE0" w:rsidRPr="00434866" w:rsidTr="001C2D21">
        <w:trPr>
          <w:trHeight w:val="516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37FE0" w:rsidRPr="00434866" w:rsidRDefault="00B37FE0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E0" w:rsidRDefault="00B37FE0" w:rsidP="00B37FE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37FE0" w:rsidRDefault="00B37FE0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3 753,67000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E0" w:rsidRPr="00434866" w:rsidRDefault="00503BCA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3 753,67000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E0" w:rsidRPr="00434866" w:rsidRDefault="00B712E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</w:tbl>
    <w:p w:rsidR="001C2D21" w:rsidRDefault="001C2D21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866"/>
        <w:gridCol w:w="1536"/>
      </w:tblGrid>
      <w:tr w:rsidR="00B37FE0" w:rsidRPr="00434866" w:rsidTr="001C2D21">
        <w:trPr>
          <w:trHeight w:val="516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37FE0" w:rsidRPr="00434866" w:rsidRDefault="00B37FE0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E0" w:rsidRDefault="00B37FE0" w:rsidP="00B37FE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Оснащение средствами обучения и воспитания муниципальных общеобразовательных организаций,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37FE0" w:rsidRDefault="00B37FE0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25 650,00000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E0" w:rsidRPr="00434866" w:rsidRDefault="00503BCA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003F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03F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83,80761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E0" w:rsidRPr="00434866" w:rsidRDefault="00B712E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003F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</w:tr>
      <w:tr w:rsidR="00240E30" w:rsidRPr="00434866" w:rsidTr="004652AF">
        <w:trPr>
          <w:trHeight w:val="1030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3E33C1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3C1" w:rsidRPr="0058032B" w:rsidRDefault="000176A8" w:rsidP="000176A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32B">
              <w:rPr>
                <w:rFonts w:ascii="Times New Roman" w:hAnsi="Times New Roman" w:cs="Times New Roman"/>
                <w:sz w:val="20"/>
                <w:szCs w:val="20"/>
              </w:rPr>
              <w:t>Сохранение достигнутого уровня заработной платы</w:t>
            </w:r>
            <w:r w:rsidR="001A4D3F">
              <w:rPr>
                <w:rFonts w:ascii="Times New Roman" w:hAnsi="Times New Roman" w:cs="Times New Roman"/>
                <w:sz w:val="20"/>
                <w:szCs w:val="20"/>
              </w:rPr>
              <w:t xml:space="preserve"> отдельных категорий </w:t>
            </w:r>
            <w:r w:rsidRPr="0058032B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работников муниципальных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1A4D3F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16 103,00000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503BCA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16 103,00000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B712E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A4D3F" w:rsidRPr="00434866" w:rsidTr="004652AF">
        <w:trPr>
          <w:trHeight w:val="1030"/>
        </w:trPr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4D3F" w:rsidRPr="00434866" w:rsidRDefault="001A4D3F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D3F" w:rsidRPr="0058032B" w:rsidRDefault="001A4D3F" w:rsidP="000176A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32B">
              <w:rPr>
                <w:rFonts w:ascii="Times New Roman" w:hAnsi="Times New Roman" w:cs="Times New Roman"/>
                <w:sz w:val="20"/>
                <w:szCs w:val="20"/>
              </w:rPr>
              <w:t>Сохранение достигнутого уровня заработной 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отдельных категорий</w:t>
            </w:r>
            <w:r w:rsidRPr="0058032B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работников муниципальных учреждений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4D3F" w:rsidRPr="00434866" w:rsidRDefault="001A4D3F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2 095,00000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D3F" w:rsidRPr="00434866" w:rsidRDefault="00503BCA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2 095,00000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D3F" w:rsidRPr="00434866" w:rsidRDefault="00B712E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67314" w:rsidRPr="00434866" w:rsidTr="00F63300">
        <w:trPr>
          <w:trHeight w:val="1030"/>
        </w:trPr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75066" w:rsidRPr="00434866" w:rsidRDefault="00B75066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066" w:rsidRPr="0058032B" w:rsidRDefault="00B75066" w:rsidP="001A4D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032B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достигнутого уровня заработной платы отдельных категорий работников </w:t>
            </w:r>
            <w:r w:rsidR="001A4D3F">
              <w:rPr>
                <w:rFonts w:ascii="Times New Roman" w:hAnsi="Times New Roman" w:cs="Times New Roman"/>
                <w:sz w:val="20"/>
                <w:szCs w:val="20"/>
              </w:rPr>
              <w:t>муниципальных учреждений</w:t>
            </w:r>
            <w:r w:rsidRPr="0058032B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75066" w:rsidRDefault="001A4D3F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1 361,00000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66" w:rsidRDefault="00503BCA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1 361,00000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66" w:rsidRDefault="00B712E1" w:rsidP="007D2D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240E30" w:rsidRPr="001C5168" w:rsidTr="00F63300">
        <w:trPr>
          <w:trHeight w:val="50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62A9" w:rsidRPr="001C5168" w:rsidRDefault="001262A9" w:rsidP="0012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000 2 07 00000 00 0000 000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2A9" w:rsidRPr="001C5168" w:rsidRDefault="001262A9" w:rsidP="000176A8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168">
              <w:rPr>
                <w:rFonts w:ascii="Times New Roman" w:hAnsi="Times New Roman" w:cs="Times New Roman"/>
                <w:b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62A9" w:rsidRPr="001C5168" w:rsidRDefault="00B37FE0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3 203,00000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2A9" w:rsidRPr="001C5168" w:rsidRDefault="00413462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3 203,00000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2A9" w:rsidRPr="001C5168" w:rsidRDefault="00B712E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240E30" w:rsidRPr="001C5168" w:rsidTr="004652AF">
        <w:trPr>
          <w:trHeight w:val="1030"/>
        </w:trPr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62A9" w:rsidRPr="001C5168" w:rsidRDefault="001262A9" w:rsidP="0012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000 2 07 04050 04 0002 150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2A9" w:rsidRPr="001C5168" w:rsidRDefault="001262A9" w:rsidP="0078054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168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</w:t>
            </w:r>
            <w:r w:rsidR="00780549" w:rsidRPr="001C516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C5168">
              <w:rPr>
                <w:rFonts w:ascii="Times New Roman" w:hAnsi="Times New Roman" w:cs="Times New Roman"/>
                <w:sz w:val="20"/>
                <w:szCs w:val="20"/>
              </w:rPr>
              <w:t xml:space="preserve">тупления </w:t>
            </w:r>
            <w:r w:rsidR="00780549" w:rsidRPr="001C5168">
              <w:rPr>
                <w:rFonts w:ascii="Times New Roman" w:hAnsi="Times New Roman" w:cs="Times New Roman"/>
                <w:sz w:val="20"/>
                <w:szCs w:val="20"/>
              </w:rPr>
              <w:t>в бюджеты городских округов (кроме Дня труда)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62A9" w:rsidRPr="001C5168" w:rsidRDefault="00B37FE0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3 203,00000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2A9" w:rsidRPr="001C5168" w:rsidRDefault="00413462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3 203,00000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2A9" w:rsidRPr="001C5168" w:rsidRDefault="00B712E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C901A6" w:rsidRPr="001C5168" w:rsidTr="004652AF">
        <w:trPr>
          <w:trHeight w:val="103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901A6" w:rsidRPr="001C5168" w:rsidRDefault="00C901A6" w:rsidP="001B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5168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1C5168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1C5168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1C51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000 2 18 00000 00 0000 000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1A6" w:rsidRPr="001C5168" w:rsidRDefault="00C901A6" w:rsidP="001B3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901A6" w:rsidRPr="001C5168" w:rsidRDefault="00413462" w:rsidP="001B3A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1A6" w:rsidRPr="001C5168" w:rsidRDefault="00413462" w:rsidP="001B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4 806,24118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1A6" w:rsidRPr="001C5168" w:rsidRDefault="00B712E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901A6" w:rsidRPr="001C5168" w:rsidTr="004652AF">
        <w:trPr>
          <w:trHeight w:val="1030"/>
        </w:trPr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901A6" w:rsidRPr="001C5168" w:rsidRDefault="00C901A6" w:rsidP="001B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000 2 18 04010 04 0000 150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1A6" w:rsidRPr="001C5168" w:rsidRDefault="00C901A6" w:rsidP="001B3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бюджеты городских округов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901A6" w:rsidRPr="001C5168" w:rsidRDefault="00413462" w:rsidP="001B3A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1A6" w:rsidRPr="001C5168" w:rsidRDefault="00413462" w:rsidP="001B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3 524,30312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1A6" w:rsidRPr="001C5168" w:rsidRDefault="00B712E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13462" w:rsidRPr="001C5168" w:rsidTr="001C2D21">
        <w:trPr>
          <w:trHeight w:val="1030"/>
        </w:trPr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13462" w:rsidRPr="001C5168" w:rsidRDefault="00413462" w:rsidP="001B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000 2 18 04020 04 0000 150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462" w:rsidRPr="001C5168" w:rsidRDefault="00413462" w:rsidP="00413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бюджеты городских округов от возврата автономными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13462" w:rsidRPr="001C5168" w:rsidRDefault="00413462" w:rsidP="001B3A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462" w:rsidRPr="001C5168" w:rsidRDefault="00413462" w:rsidP="001B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1 281,93806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462" w:rsidRPr="001C5168" w:rsidRDefault="00B712E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901A6" w:rsidRPr="001C5168" w:rsidTr="001C2D21">
        <w:trPr>
          <w:trHeight w:val="103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901A6" w:rsidRPr="001C5168" w:rsidRDefault="00C901A6" w:rsidP="001B3A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000 2 19 00000 00 0000 000</w:t>
            </w:r>
          </w:p>
          <w:p w:rsidR="00C901A6" w:rsidRPr="001C5168" w:rsidRDefault="00C901A6" w:rsidP="001B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1A6" w:rsidRPr="001C5168" w:rsidRDefault="00C901A6" w:rsidP="001B3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901A6" w:rsidRPr="001C5168" w:rsidRDefault="00413462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1A6" w:rsidRPr="001C5168" w:rsidRDefault="00413462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-15 316,25369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1A6" w:rsidRPr="001C5168" w:rsidRDefault="00B712E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901A6" w:rsidRPr="001C5168" w:rsidTr="004652AF">
        <w:trPr>
          <w:trHeight w:val="1030"/>
        </w:trPr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901A6" w:rsidRPr="001C5168" w:rsidRDefault="00C901A6" w:rsidP="001B3A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000 2 19 35303 04 0000 150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1A6" w:rsidRPr="001C5168" w:rsidRDefault="00C901A6" w:rsidP="001B3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901A6" w:rsidRPr="001C5168" w:rsidRDefault="00413462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1A6" w:rsidRPr="001C5168" w:rsidRDefault="00413462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-1 848,06686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1A6" w:rsidRPr="001C5168" w:rsidRDefault="00B712E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901A6" w:rsidRPr="001C5168" w:rsidTr="004652AF">
        <w:trPr>
          <w:trHeight w:val="1030"/>
        </w:trPr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901A6" w:rsidRPr="001C5168" w:rsidRDefault="00C901A6" w:rsidP="001B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000 2 19 60010 04 0000 150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1A6" w:rsidRPr="001C5168" w:rsidRDefault="00C901A6" w:rsidP="001B3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901A6" w:rsidRPr="001C5168" w:rsidRDefault="00413462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1A6" w:rsidRPr="001C5168" w:rsidRDefault="00413462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-13 468,18683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1A6" w:rsidRPr="001C5168" w:rsidRDefault="00B712E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40E30" w:rsidRPr="001C5168" w:rsidTr="004652AF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1C5168" w:rsidRDefault="00BB441E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41E" w:rsidRPr="001C5168" w:rsidRDefault="00BB441E" w:rsidP="001C2D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441E" w:rsidRPr="001C5168" w:rsidRDefault="00B37FE0" w:rsidP="00B361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10 979 634,47090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441E" w:rsidRPr="001C5168" w:rsidRDefault="00413462" w:rsidP="00F667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10 950 859,53324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441E" w:rsidRPr="001C5168" w:rsidRDefault="00B712E1" w:rsidP="00120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C51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99,7</w:t>
            </w:r>
          </w:p>
        </w:tc>
      </w:tr>
    </w:tbl>
    <w:p w:rsidR="00D72B5E" w:rsidRPr="001C5168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D72B5E" w:rsidRPr="001C5168" w:rsidSect="00501AB4">
      <w:footerReference w:type="default" r:id="rId7"/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E11" w:rsidRDefault="00D46E11" w:rsidP="0081038A">
      <w:pPr>
        <w:spacing w:after="0" w:line="240" w:lineRule="auto"/>
      </w:pPr>
      <w:r>
        <w:separator/>
      </w:r>
    </w:p>
  </w:endnote>
  <w:endnote w:type="continuationSeparator" w:id="0">
    <w:p w:rsidR="00D46E11" w:rsidRDefault="00D46E11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090483"/>
      <w:docPartObj>
        <w:docPartGallery w:val="Page Numbers (Bottom of Page)"/>
        <w:docPartUnique/>
      </w:docPartObj>
    </w:sdtPr>
    <w:sdtEndPr/>
    <w:sdtContent>
      <w:p w:rsidR="00D2188F" w:rsidRDefault="00D2188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9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188F" w:rsidRDefault="00D218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E11" w:rsidRDefault="00D46E11" w:rsidP="0081038A">
      <w:pPr>
        <w:spacing w:after="0" w:line="240" w:lineRule="auto"/>
      </w:pPr>
      <w:r>
        <w:separator/>
      </w:r>
    </w:p>
  </w:footnote>
  <w:footnote w:type="continuationSeparator" w:id="0">
    <w:p w:rsidR="00D46E11" w:rsidRDefault="00D46E11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607D"/>
    <w:rsid w:val="0000211A"/>
    <w:rsid w:val="00003CBB"/>
    <w:rsid w:val="00003F36"/>
    <w:rsid w:val="000042B8"/>
    <w:rsid w:val="00006F42"/>
    <w:rsid w:val="00010C22"/>
    <w:rsid w:val="00010DA2"/>
    <w:rsid w:val="00010FA9"/>
    <w:rsid w:val="00014410"/>
    <w:rsid w:val="000176A8"/>
    <w:rsid w:val="00020BCC"/>
    <w:rsid w:val="000232E8"/>
    <w:rsid w:val="000235F6"/>
    <w:rsid w:val="00023A8C"/>
    <w:rsid w:val="00023B58"/>
    <w:rsid w:val="000248BE"/>
    <w:rsid w:val="000261FF"/>
    <w:rsid w:val="00033B9C"/>
    <w:rsid w:val="00036691"/>
    <w:rsid w:val="00040328"/>
    <w:rsid w:val="0004497A"/>
    <w:rsid w:val="00046303"/>
    <w:rsid w:val="00046C4A"/>
    <w:rsid w:val="00047578"/>
    <w:rsid w:val="00047FAB"/>
    <w:rsid w:val="00051876"/>
    <w:rsid w:val="0005220D"/>
    <w:rsid w:val="000559A3"/>
    <w:rsid w:val="000607DD"/>
    <w:rsid w:val="00060BBB"/>
    <w:rsid w:val="0006273D"/>
    <w:rsid w:val="00062D61"/>
    <w:rsid w:val="00063D56"/>
    <w:rsid w:val="00064180"/>
    <w:rsid w:val="00065559"/>
    <w:rsid w:val="000665DD"/>
    <w:rsid w:val="00067314"/>
    <w:rsid w:val="00067E39"/>
    <w:rsid w:val="00070828"/>
    <w:rsid w:val="0007121C"/>
    <w:rsid w:val="000724B0"/>
    <w:rsid w:val="0007260D"/>
    <w:rsid w:val="00074DBC"/>
    <w:rsid w:val="00074E5F"/>
    <w:rsid w:val="0008066C"/>
    <w:rsid w:val="00081CC6"/>
    <w:rsid w:val="00081D63"/>
    <w:rsid w:val="00087329"/>
    <w:rsid w:val="000922E1"/>
    <w:rsid w:val="00092DDA"/>
    <w:rsid w:val="0009648F"/>
    <w:rsid w:val="00096A7C"/>
    <w:rsid w:val="00097143"/>
    <w:rsid w:val="000A018B"/>
    <w:rsid w:val="000A16EB"/>
    <w:rsid w:val="000A270B"/>
    <w:rsid w:val="000A7DB9"/>
    <w:rsid w:val="000B3396"/>
    <w:rsid w:val="000B4287"/>
    <w:rsid w:val="000B477C"/>
    <w:rsid w:val="000B670E"/>
    <w:rsid w:val="000B6ECB"/>
    <w:rsid w:val="000C2A53"/>
    <w:rsid w:val="000C62C5"/>
    <w:rsid w:val="000C66F5"/>
    <w:rsid w:val="000C708F"/>
    <w:rsid w:val="000C7C5E"/>
    <w:rsid w:val="000C7CDA"/>
    <w:rsid w:val="000D54B7"/>
    <w:rsid w:val="000D564E"/>
    <w:rsid w:val="000D61BF"/>
    <w:rsid w:val="000D6813"/>
    <w:rsid w:val="000D6BFD"/>
    <w:rsid w:val="000D6DE5"/>
    <w:rsid w:val="000D784A"/>
    <w:rsid w:val="000D78DA"/>
    <w:rsid w:val="000E0F82"/>
    <w:rsid w:val="000E1B1D"/>
    <w:rsid w:val="000E4A5F"/>
    <w:rsid w:val="000E4CB9"/>
    <w:rsid w:val="000E4ED2"/>
    <w:rsid w:val="000E607D"/>
    <w:rsid w:val="000F2765"/>
    <w:rsid w:val="000F4448"/>
    <w:rsid w:val="000F5080"/>
    <w:rsid w:val="000F5097"/>
    <w:rsid w:val="001003C0"/>
    <w:rsid w:val="00103563"/>
    <w:rsid w:val="0010531A"/>
    <w:rsid w:val="001153A3"/>
    <w:rsid w:val="001173EE"/>
    <w:rsid w:val="0011743C"/>
    <w:rsid w:val="00117900"/>
    <w:rsid w:val="00120294"/>
    <w:rsid w:val="001206EE"/>
    <w:rsid w:val="0012327E"/>
    <w:rsid w:val="0012616A"/>
    <w:rsid w:val="001262A9"/>
    <w:rsid w:val="00127BAC"/>
    <w:rsid w:val="00130BA0"/>
    <w:rsid w:val="001333C8"/>
    <w:rsid w:val="0013348C"/>
    <w:rsid w:val="001358B3"/>
    <w:rsid w:val="001425D4"/>
    <w:rsid w:val="001436A1"/>
    <w:rsid w:val="00143A08"/>
    <w:rsid w:val="00146D42"/>
    <w:rsid w:val="00147004"/>
    <w:rsid w:val="001473C2"/>
    <w:rsid w:val="00147D5E"/>
    <w:rsid w:val="0015112F"/>
    <w:rsid w:val="00155213"/>
    <w:rsid w:val="0015725E"/>
    <w:rsid w:val="001577CC"/>
    <w:rsid w:val="00160565"/>
    <w:rsid w:val="0016061D"/>
    <w:rsid w:val="00164DE4"/>
    <w:rsid w:val="00170953"/>
    <w:rsid w:val="001726A2"/>
    <w:rsid w:val="00173AFA"/>
    <w:rsid w:val="00173E0A"/>
    <w:rsid w:val="0017612F"/>
    <w:rsid w:val="00176877"/>
    <w:rsid w:val="00176B11"/>
    <w:rsid w:val="00177190"/>
    <w:rsid w:val="001845AB"/>
    <w:rsid w:val="00187A83"/>
    <w:rsid w:val="00190CEF"/>
    <w:rsid w:val="001927CB"/>
    <w:rsid w:val="001A351B"/>
    <w:rsid w:val="001A3AAB"/>
    <w:rsid w:val="001A4D3F"/>
    <w:rsid w:val="001B15F6"/>
    <w:rsid w:val="001B1838"/>
    <w:rsid w:val="001B1F72"/>
    <w:rsid w:val="001B38B9"/>
    <w:rsid w:val="001B3A68"/>
    <w:rsid w:val="001B54B7"/>
    <w:rsid w:val="001B7E33"/>
    <w:rsid w:val="001C0D43"/>
    <w:rsid w:val="001C1627"/>
    <w:rsid w:val="001C2D21"/>
    <w:rsid w:val="001C3781"/>
    <w:rsid w:val="001C3BD7"/>
    <w:rsid w:val="001C5168"/>
    <w:rsid w:val="001C7614"/>
    <w:rsid w:val="001C77D2"/>
    <w:rsid w:val="001D0A93"/>
    <w:rsid w:val="001D1E2C"/>
    <w:rsid w:val="001D7032"/>
    <w:rsid w:val="001D71EC"/>
    <w:rsid w:val="001E23CE"/>
    <w:rsid w:val="001E5806"/>
    <w:rsid w:val="001E72AF"/>
    <w:rsid w:val="001E7636"/>
    <w:rsid w:val="001F217A"/>
    <w:rsid w:val="001F2EE3"/>
    <w:rsid w:val="001F30E3"/>
    <w:rsid w:val="001F5001"/>
    <w:rsid w:val="00201483"/>
    <w:rsid w:val="002032CB"/>
    <w:rsid w:val="00203528"/>
    <w:rsid w:val="00204023"/>
    <w:rsid w:val="00205307"/>
    <w:rsid w:val="002059EE"/>
    <w:rsid w:val="00205A19"/>
    <w:rsid w:val="002071E7"/>
    <w:rsid w:val="00213CE3"/>
    <w:rsid w:val="002143B5"/>
    <w:rsid w:val="002170BA"/>
    <w:rsid w:val="00221A4C"/>
    <w:rsid w:val="00222F6C"/>
    <w:rsid w:val="0022327C"/>
    <w:rsid w:val="002249CE"/>
    <w:rsid w:val="00224F90"/>
    <w:rsid w:val="00227C91"/>
    <w:rsid w:val="00230CD2"/>
    <w:rsid w:val="00231ED7"/>
    <w:rsid w:val="00232FE4"/>
    <w:rsid w:val="00240E30"/>
    <w:rsid w:val="00241654"/>
    <w:rsid w:val="00241B2D"/>
    <w:rsid w:val="00242055"/>
    <w:rsid w:val="0024220C"/>
    <w:rsid w:val="00242596"/>
    <w:rsid w:val="00242A5B"/>
    <w:rsid w:val="0025665F"/>
    <w:rsid w:val="00256C9C"/>
    <w:rsid w:val="00257FB8"/>
    <w:rsid w:val="002627CE"/>
    <w:rsid w:val="002647C4"/>
    <w:rsid w:val="002650A5"/>
    <w:rsid w:val="00265579"/>
    <w:rsid w:val="002660B7"/>
    <w:rsid w:val="00266D2B"/>
    <w:rsid w:val="002671C4"/>
    <w:rsid w:val="002674A5"/>
    <w:rsid w:val="00271C59"/>
    <w:rsid w:val="0027533A"/>
    <w:rsid w:val="00277DDB"/>
    <w:rsid w:val="002801B6"/>
    <w:rsid w:val="00280DCC"/>
    <w:rsid w:val="00282939"/>
    <w:rsid w:val="0028344C"/>
    <w:rsid w:val="002937C0"/>
    <w:rsid w:val="00293AE4"/>
    <w:rsid w:val="00293AF8"/>
    <w:rsid w:val="0029509A"/>
    <w:rsid w:val="00295868"/>
    <w:rsid w:val="0029692E"/>
    <w:rsid w:val="00297468"/>
    <w:rsid w:val="002A68BD"/>
    <w:rsid w:val="002A7BD2"/>
    <w:rsid w:val="002B073F"/>
    <w:rsid w:val="002B1502"/>
    <w:rsid w:val="002B5807"/>
    <w:rsid w:val="002B5823"/>
    <w:rsid w:val="002B62F9"/>
    <w:rsid w:val="002C0A7E"/>
    <w:rsid w:val="002C36BD"/>
    <w:rsid w:val="002C4AF8"/>
    <w:rsid w:val="002C4CA6"/>
    <w:rsid w:val="002C7F39"/>
    <w:rsid w:val="002D101B"/>
    <w:rsid w:val="002D112E"/>
    <w:rsid w:val="002D1F0A"/>
    <w:rsid w:val="002D4F82"/>
    <w:rsid w:val="002E2238"/>
    <w:rsid w:val="002E2625"/>
    <w:rsid w:val="002E3AF6"/>
    <w:rsid w:val="002E522E"/>
    <w:rsid w:val="002E5E1D"/>
    <w:rsid w:val="002E6DF7"/>
    <w:rsid w:val="002E797F"/>
    <w:rsid w:val="002F2B44"/>
    <w:rsid w:val="002F5FA4"/>
    <w:rsid w:val="00307203"/>
    <w:rsid w:val="00307B66"/>
    <w:rsid w:val="00307C1E"/>
    <w:rsid w:val="00315486"/>
    <w:rsid w:val="00316A25"/>
    <w:rsid w:val="00320941"/>
    <w:rsid w:val="00320F4E"/>
    <w:rsid w:val="00322085"/>
    <w:rsid w:val="00322306"/>
    <w:rsid w:val="00322423"/>
    <w:rsid w:val="00322CE9"/>
    <w:rsid w:val="003231AD"/>
    <w:rsid w:val="00326D26"/>
    <w:rsid w:val="00331380"/>
    <w:rsid w:val="00332A6E"/>
    <w:rsid w:val="00334921"/>
    <w:rsid w:val="00334C8C"/>
    <w:rsid w:val="003365E0"/>
    <w:rsid w:val="00341A47"/>
    <w:rsid w:val="0034381B"/>
    <w:rsid w:val="00343AE6"/>
    <w:rsid w:val="00344C8D"/>
    <w:rsid w:val="003456FA"/>
    <w:rsid w:val="003465F8"/>
    <w:rsid w:val="003474D0"/>
    <w:rsid w:val="0035111A"/>
    <w:rsid w:val="00354919"/>
    <w:rsid w:val="00354FDB"/>
    <w:rsid w:val="00355BFC"/>
    <w:rsid w:val="00356694"/>
    <w:rsid w:val="003568B0"/>
    <w:rsid w:val="00357675"/>
    <w:rsid w:val="003623B5"/>
    <w:rsid w:val="00363109"/>
    <w:rsid w:val="00363D46"/>
    <w:rsid w:val="00364E0E"/>
    <w:rsid w:val="00365387"/>
    <w:rsid w:val="00365D4C"/>
    <w:rsid w:val="00365E8B"/>
    <w:rsid w:val="003708BF"/>
    <w:rsid w:val="003755AA"/>
    <w:rsid w:val="00376EBD"/>
    <w:rsid w:val="00380A1F"/>
    <w:rsid w:val="0038241E"/>
    <w:rsid w:val="00385629"/>
    <w:rsid w:val="00392CB3"/>
    <w:rsid w:val="00392D1C"/>
    <w:rsid w:val="0039567E"/>
    <w:rsid w:val="003958A4"/>
    <w:rsid w:val="00397FE4"/>
    <w:rsid w:val="003A00AC"/>
    <w:rsid w:val="003A354E"/>
    <w:rsid w:val="003A5DEA"/>
    <w:rsid w:val="003B144D"/>
    <w:rsid w:val="003B36E6"/>
    <w:rsid w:val="003B6D3C"/>
    <w:rsid w:val="003B782E"/>
    <w:rsid w:val="003C0CCF"/>
    <w:rsid w:val="003C188D"/>
    <w:rsid w:val="003C192A"/>
    <w:rsid w:val="003C2027"/>
    <w:rsid w:val="003C2D4D"/>
    <w:rsid w:val="003C2DEC"/>
    <w:rsid w:val="003C3488"/>
    <w:rsid w:val="003C452A"/>
    <w:rsid w:val="003C4E5A"/>
    <w:rsid w:val="003C6246"/>
    <w:rsid w:val="003D1A9D"/>
    <w:rsid w:val="003D67CE"/>
    <w:rsid w:val="003E11F2"/>
    <w:rsid w:val="003E33C1"/>
    <w:rsid w:val="003E691B"/>
    <w:rsid w:val="003E7AD3"/>
    <w:rsid w:val="003E7E4D"/>
    <w:rsid w:val="003F2A8F"/>
    <w:rsid w:val="003F2D59"/>
    <w:rsid w:val="003F2E6F"/>
    <w:rsid w:val="003F6DB1"/>
    <w:rsid w:val="00401BDC"/>
    <w:rsid w:val="004020F4"/>
    <w:rsid w:val="0040341D"/>
    <w:rsid w:val="004035ED"/>
    <w:rsid w:val="004047BE"/>
    <w:rsid w:val="004051EB"/>
    <w:rsid w:val="004075CF"/>
    <w:rsid w:val="00410C59"/>
    <w:rsid w:val="00413462"/>
    <w:rsid w:val="004165B9"/>
    <w:rsid w:val="00417958"/>
    <w:rsid w:val="00421D0A"/>
    <w:rsid w:val="004239BB"/>
    <w:rsid w:val="00426962"/>
    <w:rsid w:val="00427519"/>
    <w:rsid w:val="004321D4"/>
    <w:rsid w:val="004338FB"/>
    <w:rsid w:val="00433D42"/>
    <w:rsid w:val="00434866"/>
    <w:rsid w:val="004376F1"/>
    <w:rsid w:val="00444049"/>
    <w:rsid w:val="00444623"/>
    <w:rsid w:val="00445CBF"/>
    <w:rsid w:val="00447F8A"/>
    <w:rsid w:val="00453331"/>
    <w:rsid w:val="00453759"/>
    <w:rsid w:val="00457849"/>
    <w:rsid w:val="00463CB2"/>
    <w:rsid w:val="004652AF"/>
    <w:rsid w:val="004660E0"/>
    <w:rsid w:val="00466E15"/>
    <w:rsid w:val="00470485"/>
    <w:rsid w:val="004745A6"/>
    <w:rsid w:val="004748E8"/>
    <w:rsid w:val="00476C21"/>
    <w:rsid w:val="00476D23"/>
    <w:rsid w:val="00486FBC"/>
    <w:rsid w:val="00490DF7"/>
    <w:rsid w:val="0049445D"/>
    <w:rsid w:val="00496991"/>
    <w:rsid w:val="0049717E"/>
    <w:rsid w:val="004A0C62"/>
    <w:rsid w:val="004A1146"/>
    <w:rsid w:val="004A2291"/>
    <w:rsid w:val="004A4742"/>
    <w:rsid w:val="004A68BF"/>
    <w:rsid w:val="004A6B5C"/>
    <w:rsid w:val="004A780B"/>
    <w:rsid w:val="004B05F1"/>
    <w:rsid w:val="004B2D48"/>
    <w:rsid w:val="004B432A"/>
    <w:rsid w:val="004B47A2"/>
    <w:rsid w:val="004B5E8F"/>
    <w:rsid w:val="004C24FA"/>
    <w:rsid w:val="004C2A9A"/>
    <w:rsid w:val="004C514C"/>
    <w:rsid w:val="004D0B18"/>
    <w:rsid w:val="004D2A4C"/>
    <w:rsid w:val="004D4D85"/>
    <w:rsid w:val="004D5858"/>
    <w:rsid w:val="004D5FF9"/>
    <w:rsid w:val="004D684F"/>
    <w:rsid w:val="004D79CD"/>
    <w:rsid w:val="004E1060"/>
    <w:rsid w:val="004E19C4"/>
    <w:rsid w:val="004E5362"/>
    <w:rsid w:val="004E7724"/>
    <w:rsid w:val="004F158B"/>
    <w:rsid w:val="004F1AFA"/>
    <w:rsid w:val="004F212E"/>
    <w:rsid w:val="004F6B85"/>
    <w:rsid w:val="004F7686"/>
    <w:rsid w:val="00501AB4"/>
    <w:rsid w:val="00502E61"/>
    <w:rsid w:val="005034FA"/>
    <w:rsid w:val="00503BCA"/>
    <w:rsid w:val="00506590"/>
    <w:rsid w:val="00506661"/>
    <w:rsid w:val="0051077D"/>
    <w:rsid w:val="00513C9E"/>
    <w:rsid w:val="005150FE"/>
    <w:rsid w:val="00515C86"/>
    <w:rsid w:val="00515D9B"/>
    <w:rsid w:val="0052287C"/>
    <w:rsid w:val="00525B7A"/>
    <w:rsid w:val="00532D31"/>
    <w:rsid w:val="00536647"/>
    <w:rsid w:val="005407A5"/>
    <w:rsid w:val="005437F2"/>
    <w:rsid w:val="00544B38"/>
    <w:rsid w:val="005505F3"/>
    <w:rsid w:val="00550CDA"/>
    <w:rsid w:val="0055114B"/>
    <w:rsid w:val="00553C5C"/>
    <w:rsid w:val="00554954"/>
    <w:rsid w:val="00555359"/>
    <w:rsid w:val="005565C9"/>
    <w:rsid w:val="00556683"/>
    <w:rsid w:val="00557E69"/>
    <w:rsid w:val="0056797E"/>
    <w:rsid w:val="00571333"/>
    <w:rsid w:val="005713E9"/>
    <w:rsid w:val="0057186D"/>
    <w:rsid w:val="0057393D"/>
    <w:rsid w:val="00574DBF"/>
    <w:rsid w:val="0057533C"/>
    <w:rsid w:val="00577EFE"/>
    <w:rsid w:val="0058032B"/>
    <w:rsid w:val="00580990"/>
    <w:rsid w:val="00581CC7"/>
    <w:rsid w:val="00584530"/>
    <w:rsid w:val="005849E0"/>
    <w:rsid w:val="00591567"/>
    <w:rsid w:val="00594AA0"/>
    <w:rsid w:val="005A0DCB"/>
    <w:rsid w:val="005B2E2B"/>
    <w:rsid w:val="005B3C6E"/>
    <w:rsid w:val="005B7363"/>
    <w:rsid w:val="005C078F"/>
    <w:rsid w:val="005C0C35"/>
    <w:rsid w:val="005C65E0"/>
    <w:rsid w:val="005D25FE"/>
    <w:rsid w:val="005D6979"/>
    <w:rsid w:val="005E3132"/>
    <w:rsid w:val="005E5C11"/>
    <w:rsid w:val="005E78AE"/>
    <w:rsid w:val="005F2069"/>
    <w:rsid w:val="005F21C5"/>
    <w:rsid w:val="005F66E0"/>
    <w:rsid w:val="005F6771"/>
    <w:rsid w:val="0060216C"/>
    <w:rsid w:val="00602792"/>
    <w:rsid w:val="00603539"/>
    <w:rsid w:val="00603F58"/>
    <w:rsid w:val="00612C48"/>
    <w:rsid w:val="0061573F"/>
    <w:rsid w:val="00617B6A"/>
    <w:rsid w:val="0062732A"/>
    <w:rsid w:val="00630546"/>
    <w:rsid w:val="00631FA5"/>
    <w:rsid w:val="0063297B"/>
    <w:rsid w:val="006332B6"/>
    <w:rsid w:val="006339A6"/>
    <w:rsid w:val="00640C88"/>
    <w:rsid w:val="00641330"/>
    <w:rsid w:val="00642C4D"/>
    <w:rsid w:val="0064467C"/>
    <w:rsid w:val="006450CC"/>
    <w:rsid w:val="00645973"/>
    <w:rsid w:val="00647F30"/>
    <w:rsid w:val="00655F22"/>
    <w:rsid w:val="00657B44"/>
    <w:rsid w:val="00657D5C"/>
    <w:rsid w:val="00661608"/>
    <w:rsid w:val="00661BF8"/>
    <w:rsid w:val="00662950"/>
    <w:rsid w:val="006636BD"/>
    <w:rsid w:val="006641EF"/>
    <w:rsid w:val="006654C0"/>
    <w:rsid w:val="0066601B"/>
    <w:rsid w:val="00674851"/>
    <w:rsid w:val="00676449"/>
    <w:rsid w:val="00677ECA"/>
    <w:rsid w:val="00680B87"/>
    <w:rsid w:val="006837ED"/>
    <w:rsid w:val="006858DD"/>
    <w:rsid w:val="006918BA"/>
    <w:rsid w:val="0069226E"/>
    <w:rsid w:val="00692E1F"/>
    <w:rsid w:val="0069384F"/>
    <w:rsid w:val="00694A66"/>
    <w:rsid w:val="0069677C"/>
    <w:rsid w:val="006967DD"/>
    <w:rsid w:val="006967E8"/>
    <w:rsid w:val="00696F04"/>
    <w:rsid w:val="0069717A"/>
    <w:rsid w:val="006A373D"/>
    <w:rsid w:val="006A3E60"/>
    <w:rsid w:val="006A5284"/>
    <w:rsid w:val="006A6137"/>
    <w:rsid w:val="006A679D"/>
    <w:rsid w:val="006B4658"/>
    <w:rsid w:val="006B5D75"/>
    <w:rsid w:val="006C2C03"/>
    <w:rsid w:val="006C4BFE"/>
    <w:rsid w:val="006C5189"/>
    <w:rsid w:val="006C7067"/>
    <w:rsid w:val="006C7F8D"/>
    <w:rsid w:val="006D0886"/>
    <w:rsid w:val="006D27C3"/>
    <w:rsid w:val="006D3CD3"/>
    <w:rsid w:val="006D561B"/>
    <w:rsid w:val="006D5A15"/>
    <w:rsid w:val="006D6FF9"/>
    <w:rsid w:val="006E4B27"/>
    <w:rsid w:val="006E556F"/>
    <w:rsid w:val="006F0DF5"/>
    <w:rsid w:val="006F2087"/>
    <w:rsid w:val="006F3B6F"/>
    <w:rsid w:val="006F64B4"/>
    <w:rsid w:val="00700757"/>
    <w:rsid w:val="00701989"/>
    <w:rsid w:val="00701F79"/>
    <w:rsid w:val="00701FC8"/>
    <w:rsid w:val="00703A80"/>
    <w:rsid w:val="00703B00"/>
    <w:rsid w:val="007107C6"/>
    <w:rsid w:val="007111C9"/>
    <w:rsid w:val="00711DC7"/>
    <w:rsid w:val="00713611"/>
    <w:rsid w:val="007139A2"/>
    <w:rsid w:val="00714641"/>
    <w:rsid w:val="007165ED"/>
    <w:rsid w:val="00716B0D"/>
    <w:rsid w:val="00717239"/>
    <w:rsid w:val="0072105D"/>
    <w:rsid w:val="00721475"/>
    <w:rsid w:val="007214C3"/>
    <w:rsid w:val="00723182"/>
    <w:rsid w:val="00725303"/>
    <w:rsid w:val="00725EC1"/>
    <w:rsid w:val="0072643C"/>
    <w:rsid w:val="007267CF"/>
    <w:rsid w:val="00731033"/>
    <w:rsid w:val="007318AD"/>
    <w:rsid w:val="00734FA1"/>
    <w:rsid w:val="00740D63"/>
    <w:rsid w:val="00741992"/>
    <w:rsid w:val="00741D09"/>
    <w:rsid w:val="00741F1F"/>
    <w:rsid w:val="00756680"/>
    <w:rsid w:val="00760034"/>
    <w:rsid w:val="007619AC"/>
    <w:rsid w:val="00761B02"/>
    <w:rsid w:val="007625C5"/>
    <w:rsid w:val="00763320"/>
    <w:rsid w:val="00763678"/>
    <w:rsid w:val="007643B1"/>
    <w:rsid w:val="007648E0"/>
    <w:rsid w:val="00764A66"/>
    <w:rsid w:val="007662EE"/>
    <w:rsid w:val="0077635B"/>
    <w:rsid w:val="00780549"/>
    <w:rsid w:val="0078059B"/>
    <w:rsid w:val="00780764"/>
    <w:rsid w:val="007856FA"/>
    <w:rsid w:val="007875C3"/>
    <w:rsid w:val="007879EA"/>
    <w:rsid w:val="00787F0B"/>
    <w:rsid w:val="00791D61"/>
    <w:rsid w:val="00792EB9"/>
    <w:rsid w:val="007950AF"/>
    <w:rsid w:val="007A093B"/>
    <w:rsid w:val="007A1F5A"/>
    <w:rsid w:val="007A2715"/>
    <w:rsid w:val="007A42FD"/>
    <w:rsid w:val="007A438A"/>
    <w:rsid w:val="007A4D8A"/>
    <w:rsid w:val="007B12ED"/>
    <w:rsid w:val="007B5B6F"/>
    <w:rsid w:val="007B646F"/>
    <w:rsid w:val="007B75F2"/>
    <w:rsid w:val="007C0E1B"/>
    <w:rsid w:val="007C102D"/>
    <w:rsid w:val="007C1BA9"/>
    <w:rsid w:val="007C1DAC"/>
    <w:rsid w:val="007C3654"/>
    <w:rsid w:val="007C6746"/>
    <w:rsid w:val="007D08F6"/>
    <w:rsid w:val="007D1F9E"/>
    <w:rsid w:val="007D2968"/>
    <w:rsid w:val="007D2D2C"/>
    <w:rsid w:val="007D345D"/>
    <w:rsid w:val="007D6428"/>
    <w:rsid w:val="007D7297"/>
    <w:rsid w:val="007E0B60"/>
    <w:rsid w:val="007E2BFF"/>
    <w:rsid w:val="007E3CBB"/>
    <w:rsid w:val="007F0533"/>
    <w:rsid w:val="007F2B3E"/>
    <w:rsid w:val="007F3C6D"/>
    <w:rsid w:val="007F3E46"/>
    <w:rsid w:val="00801605"/>
    <w:rsid w:val="008024B9"/>
    <w:rsid w:val="00802C94"/>
    <w:rsid w:val="008037A2"/>
    <w:rsid w:val="0080447A"/>
    <w:rsid w:val="00804878"/>
    <w:rsid w:val="00804D3C"/>
    <w:rsid w:val="00805F31"/>
    <w:rsid w:val="00806079"/>
    <w:rsid w:val="00806325"/>
    <w:rsid w:val="00810336"/>
    <w:rsid w:val="0081038A"/>
    <w:rsid w:val="00810F67"/>
    <w:rsid w:val="00811815"/>
    <w:rsid w:val="00815106"/>
    <w:rsid w:val="008158C1"/>
    <w:rsid w:val="00820110"/>
    <w:rsid w:val="00820311"/>
    <w:rsid w:val="0082177C"/>
    <w:rsid w:val="00821BFE"/>
    <w:rsid w:val="00823354"/>
    <w:rsid w:val="0082344C"/>
    <w:rsid w:val="00823C02"/>
    <w:rsid w:val="00824403"/>
    <w:rsid w:val="00824ABB"/>
    <w:rsid w:val="00830E6E"/>
    <w:rsid w:val="00831296"/>
    <w:rsid w:val="00833632"/>
    <w:rsid w:val="00833799"/>
    <w:rsid w:val="0083628E"/>
    <w:rsid w:val="00844913"/>
    <w:rsid w:val="00845006"/>
    <w:rsid w:val="00850A36"/>
    <w:rsid w:val="00851129"/>
    <w:rsid w:val="008515A4"/>
    <w:rsid w:val="0085299A"/>
    <w:rsid w:val="00854C7B"/>
    <w:rsid w:val="00856892"/>
    <w:rsid w:val="008638EC"/>
    <w:rsid w:val="008678D5"/>
    <w:rsid w:val="0087480E"/>
    <w:rsid w:val="00876106"/>
    <w:rsid w:val="00876521"/>
    <w:rsid w:val="00876ABD"/>
    <w:rsid w:val="008778CA"/>
    <w:rsid w:val="00883996"/>
    <w:rsid w:val="008860F4"/>
    <w:rsid w:val="00891A77"/>
    <w:rsid w:val="00892C1E"/>
    <w:rsid w:val="00893F6C"/>
    <w:rsid w:val="00896986"/>
    <w:rsid w:val="00896B70"/>
    <w:rsid w:val="008A2552"/>
    <w:rsid w:val="008A3196"/>
    <w:rsid w:val="008A3E89"/>
    <w:rsid w:val="008A40C7"/>
    <w:rsid w:val="008A55C2"/>
    <w:rsid w:val="008A6962"/>
    <w:rsid w:val="008A735C"/>
    <w:rsid w:val="008B553D"/>
    <w:rsid w:val="008B5E1F"/>
    <w:rsid w:val="008B61FA"/>
    <w:rsid w:val="008B66F8"/>
    <w:rsid w:val="008B6D6C"/>
    <w:rsid w:val="008B7364"/>
    <w:rsid w:val="008C1E58"/>
    <w:rsid w:val="008C245B"/>
    <w:rsid w:val="008C3267"/>
    <w:rsid w:val="008C6A39"/>
    <w:rsid w:val="008D0715"/>
    <w:rsid w:val="008D2B90"/>
    <w:rsid w:val="008D3FC4"/>
    <w:rsid w:val="008D4C85"/>
    <w:rsid w:val="008D50E1"/>
    <w:rsid w:val="008D67F9"/>
    <w:rsid w:val="008D70A3"/>
    <w:rsid w:val="008E012E"/>
    <w:rsid w:val="008E08F3"/>
    <w:rsid w:val="008E192E"/>
    <w:rsid w:val="008E2B8F"/>
    <w:rsid w:val="008E2C21"/>
    <w:rsid w:val="008E2FF8"/>
    <w:rsid w:val="008F1BAD"/>
    <w:rsid w:val="008F1FB9"/>
    <w:rsid w:val="008F2F75"/>
    <w:rsid w:val="008F3183"/>
    <w:rsid w:val="008F4F3B"/>
    <w:rsid w:val="008F6551"/>
    <w:rsid w:val="008F6878"/>
    <w:rsid w:val="0090173A"/>
    <w:rsid w:val="00904F6A"/>
    <w:rsid w:val="0090588F"/>
    <w:rsid w:val="0091065A"/>
    <w:rsid w:val="00910B24"/>
    <w:rsid w:val="00911A95"/>
    <w:rsid w:val="00912AD2"/>
    <w:rsid w:val="00913734"/>
    <w:rsid w:val="00913DC3"/>
    <w:rsid w:val="00915332"/>
    <w:rsid w:val="0091608F"/>
    <w:rsid w:val="0092191B"/>
    <w:rsid w:val="00922FF4"/>
    <w:rsid w:val="009255F6"/>
    <w:rsid w:val="009258A1"/>
    <w:rsid w:val="00925965"/>
    <w:rsid w:val="00925C40"/>
    <w:rsid w:val="009264D4"/>
    <w:rsid w:val="00930CF7"/>
    <w:rsid w:val="00930FC9"/>
    <w:rsid w:val="009319AC"/>
    <w:rsid w:val="00931C16"/>
    <w:rsid w:val="00933588"/>
    <w:rsid w:val="009339C9"/>
    <w:rsid w:val="00940927"/>
    <w:rsid w:val="009449CF"/>
    <w:rsid w:val="00953015"/>
    <w:rsid w:val="0095311A"/>
    <w:rsid w:val="00954075"/>
    <w:rsid w:val="0096106F"/>
    <w:rsid w:val="00961170"/>
    <w:rsid w:val="009616F4"/>
    <w:rsid w:val="009645C1"/>
    <w:rsid w:val="009704DB"/>
    <w:rsid w:val="0097073B"/>
    <w:rsid w:val="00971A4E"/>
    <w:rsid w:val="009737D4"/>
    <w:rsid w:val="009741A0"/>
    <w:rsid w:val="009821BE"/>
    <w:rsid w:val="00983139"/>
    <w:rsid w:val="00984C93"/>
    <w:rsid w:val="00984ECE"/>
    <w:rsid w:val="009927CB"/>
    <w:rsid w:val="00992FBB"/>
    <w:rsid w:val="00994F83"/>
    <w:rsid w:val="0099723A"/>
    <w:rsid w:val="009A3D43"/>
    <w:rsid w:val="009A7379"/>
    <w:rsid w:val="009A78D9"/>
    <w:rsid w:val="009A7A00"/>
    <w:rsid w:val="009A7F54"/>
    <w:rsid w:val="009B0334"/>
    <w:rsid w:val="009B0499"/>
    <w:rsid w:val="009B0DAD"/>
    <w:rsid w:val="009B3D1C"/>
    <w:rsid w:val="009B4FB5"/>
    <w:rsid w:val="009B5FB9"/>
    <w:rsid w:val="009C2561"/>
    <w:rsid w:val="009C4F8E"/>
    <w:rsid w:val="009C6CFC"/>
    <w:rsid w:val="009C7B8C"/>
    <w:rsid w:val="009D0CAF"/>
    <w:rsid w:val="009D2823"/>
    <w:rsid w:val="009D4DD0"/>
    <w:rsid w:val="009D58A4"/>
    <w:rsid w:val="009D72C3"/>
    <w:rsid w:val="009D7EC0"/>
    <w:rsid w:val="009E5299"/>
    <w:rsid w:val="009E5525"/>
    <w:rsid w:val="009E61D8"/>
    <w:rsid w:val="009E67A0"/>
    <w:rsid w:val="009E6910"/>
    <w:rsid w:val="009E6CD7"/>
    <w:rsid w:val="009E781A"/>
    <w:rsid w:val="009F09F3"/>
    <w:rsid w:val="009F13DE"/>
    <w:rsid w:val="009F4FA6"/>
    <w:rsid w:val="009F6AD7"/>
    <w:rsid w:val="009F70F0"/>
    <w:rsid w:val="009F7343"/>
    <w:rsid w:val="00A01DD5"/>
    <w:rsid w:val="00A04E7F"/>
    <w:rsid w:val="00A100CD"/>
    <w:rsid w:val="00A103A9"/>
    <w:rsid w:val="00A1175C"/>
    <w:rsid w:val="00A117CF"/>
    <w:rsid w:val="00A11BCE"/>
    <w:rsid w:val="00A11DE0"/>
    <w:rsid w:val="00A13C24"/>
    <w:rsid w:val="00A14128"/>
    <w:rsid w:val="00A15E70"/>
    <w:rsid w:val="00A21A69"/>
    <w:rsid w:val="00A244AB"/>
    <w:rsid w:val="00A248B4"/>
    <w:rsid w:val="00A27E75"/>
    <w:rsid w:val="00A335E3"/>
    <w:rsid w:val="00A33EF9"/>
    <w:rsid w:val="00A3423B"/>
    <w:rsid w:val="00A446EC"/>
    <w:rsid w:val="00A44B48"/>
    <w:rsid w:val="00A5028F"/>
    <w:rsid w:val="00A5358A"/>
    <w:rsid w:val="00A536CC"/>
    <w:rsid w:val="00A53A8F"/>
    <w:rsid w:val="00A54378"/>
    <w:rsid w:val="00A55896"/>
    <w:rsid w:val="00A61941"/>
    <w:rsid w:val="00A6698F"/>
    <w:rsid w:val="00A66A66"/>
    <w:rsid w:val="00A67ADA"/>
    <w:rsid w:val="00A7316A"/>
    <w:rsid w:val="00A74857"/>
    <w:rsid w:val="00A758CD"/>
    <w:rsid w:val="00A803ED"/>
    <w:rsid w:val="00A87911"/>
    <w:rsid w:val="00A91847"/>
    <w:rsid w:val="00A922AD"/>
    <w:rsid w:val="00A92591"/>
    <w:rsid w:val="00A953B0"/>
    <w:rsid w:val="00A957A5"/>
    <w:rsid w:val="00A96D7D"/>
    <w:rsid w:val="00AA0F36"/>
    <w:rsid w:val="00AA3652"/>
    <w:rsid w:val="00AA4E7E"/>
    <w:rsid w:val="00AA6BE4"/>
    <w:rsid w:val="00AA7D07"/>
    <w:rsid w:val="00AA7EF2"/>
    <w:rsid w:val="00AB70A5"/>
    <w:rsid w:val="00AC1D3F"/>
    <w:rsid w:val="00AC62E9"/>
    <w:rsid w:val="00AD06B9"/>
    <w:rsid w:val="00AD0878"/>
    <w:rsid w:val="00AD1A1D"/>
    <w:rsid w:val="00AD217A"/>
    <w:rsid w:val="00AD49BF"/>
    <w:rsid w:val="00AD55F2"/>
    <w:rsid w:val="00AD7D1A"/>
    <w:rsid w:val="00AE269C"/>
    <w:rsid w:val="00AE2BA0"/>
    <w:rsid w:val="00AE4674"/>
    <w:rsid w:val="00AE50DC"/>
    <w:rsid w:val="00AE63CB"/>
    <w:rsid w:val="00AE69DD"/>
    <w:rsid w:val="00AF08FA"/>
    <w:rsid w:val="00AF34C2"/>
    <w:rsid w:val="00AF3BA8"/>
    <w:rsid w:val="00AF622B"/>
    <w:rsid w:val="00B01231"/>
    <w:rsid w:val="00B01390"/>
    <w:rsid w:val="00B04C19"/>
    <w:rsid w:val="00B07971"/>
    <w:rsid w:val="00B10665"/>
    <w:rsid w:val="00B1470E"/>
    <w:rsid w:val="00B15B21"/>
    <w:rsid w:val="00B171F4"/>
    <w:rsid w:val="00B24CF7"/>
    <w:rsid w:val="00B27D5C"/>
    <w:rsid w:val="00B27E62"/>
    <w:rsid w:val="00B3006E"/>
    <w:rsid w:val="00B34D3C"/>
    <w:rsid w:val="00B3604B"/>
    <w:rsid w:val="00B36151"/>
    <w:rsid w:val="00B37FE0"/>
    <w:rsid w:val="00B41999"/>
    <w:rsid w:val="00B466FB"/>
    <w:rsid w:val="00B471EC"/>
    <w:rsid w:val="00B512B4"/>
    <w:rsid w:val="00B5529C"/>
    <w:rsid w:val="00B55CB3"/>
    <w:rsid w:val="00B579D6"/>
    <w:rsid w:val="00B63B18"/>
    <w:rsid w:val="00B6411E"/>
    <w:rsid w:val="00B642EE"/>
    <w:rsid w:val="00B6462E"/>
    <w:rsid w:val="00B64E16"/>
    <w:rsid w:val="00B64F8E"/>
    <w:rsid w:val="00B712E1"/>
    <w:rsid w:val="00B73BC6"/>
    <w:rsid w:val="00B75066"/>
    <w:rsid w:val="00B77707"/>
    <w:rsid w:val="00B913F7"/>
    <w:rsid w:val="00B92F63"/>
    <w:rsid w:val="00B935E2"/>
    <w:rsid w:val="00B941BB"/>
    <w:rsid w:val="00B94660"/>
    <w:rsid w:val="00B946BC"/>
    <w:rsid w:val="00B94D86"/>
    <w:rsid w:val="00B97C94"/>
    <w:rsid w:val="00BA3374"/>
    <w:rsid w:val="00BA45B1"/>
    <w:rsid w:val="00BA6A24"/>
    <w:rsid w:val="00BA7D59"/>
    <w:rsid w:val="00BB262F"/>
    <w:rsid w:val="00BB2DF1"/>
    <w:rsid w:val="00BB3679"/>
    <w:rsid w:val="00BB441E"/>
    <w:rsid w:val="00BC2810"/>
    <w:rsid w:val="00BC36BC"/>
    <w:rsid w:val="00BC4EFA"/>
    <w:rsid w:val="00BC7A6F"/>
    <w:rsid w:val="00BD0163"/>
    <w:rsid w:val="00BD16EC"/>
    <w:rsid w:val="00BD2F3D"/>
    <w:rsid w:val="00BD3650"/>
    <w:rsid w:val="00BD3834"/>
    <w:rsid w:val="00BD3A93"/>
    <w:rsid w:val="00BD6445"/>
    <w:rsid w:val="00BE206B"/>
    <w:rsid w:val="00BE3359"/>
    <w:rsid w:val="00BF0C40"/>
    <w:rsid w:val="00BF44F9"/>
    <w:rsid w:val="00BF456E"/>
    <w:rsid w:val="00BF561E"/>
    <w:rsid w:val="00BF6B47"/>
    <w:rsid w:val="00BF7A79"/>
    <w:rsid w:val="00BF7CCD"/>
    <w:rsid w:val="00C0016F"/>
    <w:rsid w:val="00C00450"/>
    <w:rsid w:val="00C03BF9"/>
    <w:rsid w:val="00C0618A"/>
    <w:rsid w:val="00C1060C"/>
    <w:rsid w:val="00C11895"/>
    <w:rsid w:val="00C160C7"/>
    <w:rsid w:val="00C177B4"/>
    <w:rsid w:val="00C224AA"/>
    <w:rsid w:val="00C24116"/>
    <w:rsid w:val="00C313E6"/>
    <w:rsid w:val="00C327AA"/>
    <w:rsid w:val="00C33612"/>
    <w:rsid w:val="00C36B13"/>
    <w:rsid w:val="00C44501"/>
    <w:rsid w:val="00C44C7D"/>
    <w:rsid w:val="00C45B1A"/>
    <w:rsid w:val="00C5010A"/>
    <w:rsid w:val="00C51E9F"/>
    <w:rsid w:val="00C53246"/>
    <w:rsid w:val="00C57121"/>
    <w:rsid w:val="00C6112A"/>
    <w:rsid w:val="00C63C2C"/>
    <w:rsid w:val="00C65119"/>
    <w:rsid w:val="00C65E15"/>
    <w:rsid w:val="00C6639F"/>
    <w:rsid w:val="00C6718C"/>
    <w:rsid w:val="00C70AA2"/>
    <w:rsid w:val="00C76BF8"/>
    <w:rsid w:val="00C821F0"/>
    <w:rsid w:val="00C83252"/>
    <w:rsid w:val="00C83500"/>
    <w:rsid w:val="00C83EC8"/>
    <w:rsid w:val="00C8588A"/>
    <w:rsid w:val="00C85B08"/>
    <w:rsid w:val="00C901A6"/>
    <w:rsid w:val="00C93B28"/>
    <w:rsid w:val="00C946BC"/>
    <w:rsid w:val="00C949CF"/>
    <w:rsid w:val="00C94CC8"/>
    <w:rsid w:val="00C9612E"/>
    <w:rsid w:val="00C978F9"/>
    <w:rsid w:val="00CA0E10"/>
    <w:rsid w:val="00CA2666"/>
    <w:rsid w:val="00CB0C4F"/>
    <w:rsid w:val="00CB1235"/>
    <w:rsid w:val="00CB268C"/>
    <w:rsid w:val="00CB3230"/>
    <w:rsid w:val="00CC5012"/>
    <w:rsid w:val="00CC514F"/>
    <w:rsid w:val="00CC5D7B"/>
    <w:rsid w:val="00CC6D09"/>
    <w:rsid w:val="00CC727A"/>
    <w:rsid w:val="00CD136E"/>
    <w:rsid w:val="00CD3017"/>
    <w:rsid w:val="00CD47F7"/>
    <w:rsid w:val="00CE0FBB"/>
    <w:rsid w:val="00CE1C6F"/>
    <w:rsid w:val="00CE3AC9"/>
    <w:rsid w:val="00CE4766"/>
    <w:rsid w:val="00CE50E3"/>
    <w:rsid w:val="00CF0914"/>
    <w:rsid w:val="00CF1302"/>
    <w:rsid w:val="00CF137B"/>
    <w:rsid w:val="00CF5819"/>
    <w:rsid w:val="00CF5CF0"/>
    <w:rsid w:val="00CF6797"/>
    <w:rsid w:val="00CF7299"/>
    <w:rsid w:val="00D019CD"/>
    <w:rsid w:val="00D03ABF"/>
    <w:rsid w:val="00D043C2"/>
    <w:rsid w:val="00D10A67"/>
    <w:rsid w:val="00D11800"/>
    <w:rsid w:val="00D131E6"/>
    <w:rsid w:val="00D13371"/>
    <w:rsid w:val="00D14541"/>
    <w:rsid w:val="00D2188F"/>
    <w:rsid w:val="00D21AD8"/>
    <w:rsid w:val="00D22641"/>
    <w:rsid w:val="00D241CF"/>
    <w:rsid w:val="00D258DF"/>
    <w:rsid w:val="00D261E3"/>
    <w:rsid w:val="00D27520"/>
    <w:rsid w:val="00D30E3C"/>
    <w:rsid w:val="00D3250D"/>
    <w:rsid w:val="00D33C7E"/>
    <w:rsid w:val="00D34476"/>
    <w:rsid w:val="00D433CA"/>
    <w:rsid w:val="00D451A5"/>
    <w:rsid w:val="00D456BF"/>
    <w:rsid w:val="00D46E11"/>
    <w:rsid w:val="00D50925"/>
    <w:rsid w:val="00D50C07"/>
    <w:rsid w:val="00D51AEA"/>
    <w:rsid w:val="00D52D15"/>
    <w:rsid w:val="00D63877"/>
    <w:rsid w:val="00D639FC"/>
    <w:rsid w:val="00D63F86"/>
    <w:rsid w:val="00D64FD6"/>
    <w:rsid w:val="00D66BC3"/>
    <w:rsid w:val="00D66BC6"/>
    <w:rsid w:val="00D66DE7"/>
    <w:rsid w:val="00D67407"/>
    <w:rsid w:val="00D700AF"/>
    <w:rsid w:val="00D713C4"/>
    <w:rsid w:val="00D72650"/>
    <w:rsid w:val="00D72B5E"/>
    <w:rsid w:val="00D73430"/>
    <w:rsid w:val="00D73F88"/>
    <w:rsid w:val="00D81282"/>
    <w:rsid w:val="00D8185A"/>
    <w:rsid w:val="00D86B9E"/>
    <w:rsid w:val="00D945EA"/>
    <w:rsid w:val="00D958C8"/>
    <w:rsid w:val="00D95E51"/>
    <w:rsid w:val="00D95EAD"/>
    <w:rsid w:val="00D96353"/>
    <w:rsid w:val="00DA120C"/>
    <w:rsid w:val="00DA3494"/>
    <w:rsid w:val="00DA527A"/>
    <w:rsid w:val="00DA52E3"/>
    <w:rsid w:val="00DA6A39"/>
    <w:rsid w:val="00DB01C3"/>
    <w:rsid w:val="00DB2D16"/>
    <w:rsid w:val="00DB3FF0"/>
    <w:rsid w:val="00DC3CF6"/>
    <w:rsid w:val="00DC3F04"/>
    <w:rsid w:val="00DC4D63"/>
    <w:rsid w:val="00DC52C8"/>
    <w:rsid w:val="00DC5D94"/>
    <w:rsid w:val="00DD300F"/>
    <w:rsid w:val="00DD5583"/>
    <w:rsid w:val="00DE032D"/>
    <w:rsid w:val="00DE11CE"/>
    <w:rsid w:val="00DE385A"/>
    <w:rsid w:val="00DE4AAF"/>
    <w:rsid w:val="00DE56F2"/>
    <w:rsid w:val="00DE5B87"/>
    <w:rsid w:val="00DE7079"/>
    <w:rsid w:val="00DE7740"/>
    <w:rsid w:val="00E02371"/>
    <w:rsid w:val="00E03A07"/>
    <w:rsid w:val="00E04881"/>
    <w:rsid w:val="00E05684"/>
    <w:rsid w:val="00E07DFD"/>
    <w:rsid w:val="00E11A22"/>
    <w:rsid w:val="00E128B1"/>
    <w:rsid w:val="00E13DB9"/>
    <w:rsid w:val="00E1572D"/>
    <w:rsid w:val="00E22FFB"/>
    <w:rsid w:val="00E24E07"/>
    <w:rsid w:val="00E24F71"/>
    <w:rsid w:val="00E254EB"/>
    <w:rsid w:val="00E25CAC"/>
    <w:rsid w:val="00E26748"/>
    <w:rsid w:val="00E26AF9"/>
    <w:rsid w:val="00E271BC"/>
    <w:rsid w:val="00E30B63"/>
    <w:rsid w:val="00E32A03"/>
    <w:rsid w:val="00E33D47"/>
    <w:rsid w:val="00E34F18"/>
    <w:rsid w:val="00E352C9"/>
    <w:rsid w:val="00E365CA"/>
    <w:rsid w:val="00E36F03"/>
    <w:rsid w:val="00E37A27"/>
    <w:rsid w:val="00E37F47"/>
    <w:rsid w:val="00E40D28"/>
    <w:rsid w:val="00E4191F"/>
    <w:rsid w:val="00E426F1"/>
    <w:rsid w:val="00E42885"/>
    <w:rsid w:val="00E43677"/>
    <w:rsid w:val="00E5009E"/>
    <w:rsid w:val="00E5011D"/>
    <w:rsid w:val="00E50825"/>
    <w:rsid w:val="00E51B7F"/>
    <w:rsid w:val="00E520D5"/>
    <w:rsid w:val="00E535EA"/>
    <w:rsid w:val="00E56AD4"/>
    <w:rsid w:val="00E57E7C"/>
    <w:rsid w:val="00E60C6B"/>
    <w:rsid w:val="00E61A5E"/>
    <w:rsid w:val="00E63C38"/>
    <w:rsid w:val="00E66B71"/>
    <w:rsid w:val="00E70E40"/>
    <w:rsid w:val="00E73937"/>
    <w:rsid w:val="00E73E1F"/>
    <w:rsid w:val="00E752DD"/>
    <w:rsid w:val="00E75D54"/>
    <w:rsid w:val="00E77228"/>
    <w:rsid w:val="00E7782E"/>
    <w:rsid w:val="00E80EB2"/>
    <w:rsid w:val="00E81231"/>
    <w:rsid w:val="00E83265"/>
    <w:rsid w:val="00E90252"/>
    <w:rsid w:val="00E92A16"/>
    <w:rsid w:val="00E94019"/>
    <w:rsid w:val="00E95B1E"/>
    <w:rsid w:val="00EA2054"/>
    <w:rsid w:val="00EA2350"/>
    <w:rsid w:val="00EA23AD"/>
    <w:rsid w:val="00EA2E79"/>
    <w:rsid w:val="00EA3F07"/>
    <w:rsid w:val="00EA5677"/>
    <w:rsid w:val="00EA6363"/>
    <w:rsid w:val="00EA6E8A"/>
    <w:rsid w:val="00EB2BB2"/>
    <w:rsid w:val="00EB2D19"/>
    <w:rsid w:val="00EB6473"/>
    <w:rsid w:val="00EC07E7"/>
    <w:rsid w:val="00EC097F"/>
    <w:rsid w:val="00EC109F"/>
    <w:rsid w:val="00EC50C4"/>
    <w:rsid w:val="00EC50F0"/>
    <w:rsid w:val="00EC6263"/>
    <w:rsid w:val="00EC7514"/>
    <w:rsid w:val="00ED02CA"/>
    <w:rsid w:val="00ED30F0"/>
    <w:rsid w:val="00ED41EF"/>
    <w:rsid w:val="00ED5896"/>
    <w:rsid w:val="00ED69A1"/>
    <w:rsid w:val="00EE1135"/>
    <w:rsid w:val="00EE4896"/>
    <w:rsid w:val="00EE58A0"/>
    <w:rsid w:val="00EE6C2B"/>
    <w:rsid w:val="00EF16F7"/>
    <w:rsid w:val="00EF3DB5"/>
    <w:rsid w:val="00EF497B"/>
    <w:rsid w:val="00EF5346"/>
    <w:rsid w:val="00F0068F"/>
    <w:rsid w:val="00F02023"/>
    <w:rsid w:val="00F02C4F"/>
    <w:rsid w:val="00F04DA3"/>
    <w:rsid w:val="00F061B3"/>
    <w:rsid w:val="00F06CD3"/>
    <w:rsid w:val="00F06F20"/>
    <w:rsid w:val="00F071DA"/>
    <w:rsid w:val="00F11D4B"/>
    <w:rsid w:val="00F13DBE"/>
    <w:rsid w:val="00F14EBE"/>
    <w:rsid w:val="00F15A5B"/>
    <w:rsid w:val="00F170B6"/>
    <w:rsid w:val="00F2013C"/>
    <w:rsid w:val="00F24EEB"/>
    <w:rsid w:val="00F260A5"/>
    <w:rsid w:val="00F26E1B"/>
    <w:rsid w:val="00F30B1B"/>
    <w:rsid w:val="00F31AE1"/>
    <w:rsid w:val="00F327E1"/>
    <w:rsid w:val="00F3328A"/>
    <w:rsid w:val="00F360C9"/>
    <w:rsid w:val="00F36F0D"/>
    <w:rsid w:val="00F3702F"/>
    <w:rsid w:val="00F40074"/>
    <w:rsid w:val="00F408F6"/>
    <w:rsid w:val="00F426A8"/>
    <w:rsid w:val="00F473F5"/>
    <w:rsid w:val="00F47B7E"/>
    <w:rsid w:val="00F61B89"/>
    <w:rsid w:val="00F626F0"/>
    <w:rsid w:val="00F63300"/>
    <w:rsid w:val="00F637DC"/>
    <w:rsid w:val="00F63F0C"/>
    <w:rsid w:val="00F63FF0"/>
    <w:rsid w:val="00F6674B"/>
    <w:rsid w:val="00F66E5B"/>
    <w:rsid w:val="00F678AE"/>
    <w:rsid w:val="00F7007B"/>
    <w:rsid w:val="00F72159"/>
    <w:rsid w:val="00F75E68"/>
    <w:rsid w:val="00F85011"/>
    <w:rsid w:val="00F85BD8"/>
    <w:rsid w:val="00F90336"/>
    <w:rsid w:val="00F904EE"/>
    <w:rsid w:val="00F90AFA"/>
    <w:rsid w:val="00F90C02"/>
    <w:rsid w:val="00F9658D"/>
    <w:rsid w:val="00F968AA"/>
    <w:rsid w:val="00F96BFE"/>
    <w:rsid w:val="00F97993"/>
    <w:rsid w:val="00FA0321"/>
    <w:rsid w:val="00FA0751"/>
    <w:rsid w:val="00FA1631"/>
    <w:rsid w:val="00FA2E9F"/>
    <w:rsid w:val="00FB14F2"/>
    <w:rsid w:val="00FB1F91"/>
    <w:rsid w:val="00FB2387"/>
    <w:rsid w:val="00FB5594"/>
    <w:rsid w:val="00FC1914"/>
    <w:rsid w:val="00FC5782"/>
    <w:rsid w:val="00FC7BC5"/>
    <w:rsid w:val="00FD3497"/>
    <w:rsid w:val="00FD3A8B"/>
    <w:rsid w:val="00FD47B5"/>
    <w:rsid w:val="00FD639A"/>
    <w:rsid w:val="00FD645F"/>
    <w:rsid w:val="00FE1805"/>
    <w:rsid w:val="00FE53B7"/>
    <w:rsid w:val="00FE5E5D"/>
    <w:rsid w:val="00FE6235"/>
    <w:rsid w:val="00FE70A7"/>
    <w:rsid w:val="00FE7E77"/>
    <w:rsid w:val="00FF2975"/>
    <w:rsid w:val="00FF504B"/>
    <w:rsid w:val="00FF5567"/>
    <w:rsid w:val="00FF5E1A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B106"/>
  <w15:docId w15:val="{89968C91-64F5-4F56-9776-8B6E235B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  <w:style w:type="paragraph" w:styleId="a7">
    <w:name w:val="Balloon Text"/>
    <w:basedOn w:val="a"/>
    <w:link w:val="a8"/>
    <w:uiPriority w:val="99"/>
    <w:semiHidden/>
    <w:unhideWhenUsed/>
    <w:rsid w:val="00E04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4881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D2188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188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2188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188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21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AFC46-FC1E-4110-B482-1A992140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26</Pages>
  <Words>6292</Words>
  <Characters>35869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Козлова Елена</cp:lastModifiedBy>
  <cp:revision>564</cp:revision>
  <cp:lastPrinted>2025-03-13T12:23:00Z</cp:lastPrinted>
  <dcterms:created xsi:type="dcterms:W3CDTF">2022-10-05T07:30:00Z</dcterms:created>
  <dcterms:modified xsi:type="dcterms:W3CDTF">2025-04-29T08:55:00Z</dcterms:modified>
</cp:coreProperties>
</file>