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25" w:rsidRDefault="00ED692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D6925" w:rsidRDefault="00ED6925">
      <w:pPr>
        <w:pStyle w:val="ConsPlusNormal"/>
        <w:jc w:val="both"/>
        <w:outlineLvl w:val="0"/>
      </w:pPr>
    </w:p>
    <w:p w:rsidR="00ED6925" w:rsidRDefault="00ED6925">
      <w:pPr>
        <w:pStyle w:val="ConsPlusNormal"/>
        <w:outlineLvl w:val="0"/>
      </w:pPr>
      <w:r>
        <w:t>Зарегистрировано в Минюсте России 27 июня 2016 г. N 42654</w:t>
      </w:r>
    </w:p>
    <w:p w:rsidR="00ED6925" w:rsidRDefault="00ED69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Title"/>
        <w:jc w:val="center"/>
      </w:pPr>
      <w:r>
        <w:t>МИНИСТЕРСТВО ПРИРОДНЫХ РЕСУРСОВ И ЭКОЛОГИИ</w:t>
      </w:r>
    </w:p>
    <w:p w:rsidR="00ED6925" w:rsidRDefault="00ED6925">
      <w:pPr>
        <w:pStyle w:val="ConsPlusTitle"/>
        <w:jc w:val="center"/>
      </w:pPr>
      <w:r>
        <w:t>РОССИЙСКОЙ ФЕДЕРАЦИИ</w:t>
      </w:r>
    </w:p>
    <w:p w:rsidR="00ED6925" w:rsidRDefault="00ED6925">
      <w:pPr>
        <w:pStyle w:val="ConsPlusTitle"/>
        <w:jc w:val="center"/>
      </w:pPr>
    </w:p>
    <w:p w:rsidR="00ED6925" w:rsidRDefault="00ED6925">
      <w:pPr>
        <w:pStyle w:val="ConsPlusTitle"/>
        <w:jc w:val="center"/>
      </w:pPr>
      <w:r>
        <w:t>ПРИКАЗ</w:t>
      </w:r>
    </w:p>
    <w:p w:rsidR="00ED6925" w:rsidRDefault="00ED6925">
      <w:pPr>
        <w:pStyle w:val="ConsPlusTitle"/>
        <w:jc w:val="center"/>
      </w:pPr>
      <w:r>
        <w:t>от 25 апреля 2016 г. N 262</w:t>
      </w:r>
    </w:p>
    <w:p w:rsidR="00ED6925" w:rsidRDefault="00ED6925">
      <w:pPr>
        <w:pStyle w:val="ConsPlusTitle"/>
        <w:jc w:val="center"/>
      </w:pPr>
    </w:p>
    <w:p w:rsidR="00ED6925" w:rsidRDefault="00ED6925">
      <w:pPr>
        <w:pStyle w:val="ConsPlusTitle"/>
        <w:jc w:val="center"/>
      </w:pPr>
      <w:r>
        <w:t>ОБ УТВЕРЖДЕНИИ ПОЛОЖЕНИЯ</w:t>
      </w:r>
    </w:p>
    <w:p w:rsidR="00ED6925" w:rsidRDefault="00ED6925">
      <w:pPr>
        <w:pStyle w:val="ConsPlusTitle"/>
        <w:jc w:val="center"/>
      </w:pPr>
      <w:r>
        <w:t>О ПАМЯТНИКЕ ПРИРОДЫ ФЕДЕРАЛЬНОГО ЗНАЧЕНИЯ "ОЗЕРО КИЕВО</w:t>
      </w:r>
    </w:p>
    <w:p w:rsidR="00ED6925" w:rsidRDefault="00ED6925">
      <w:pPr>
        <w:pStyle w:val="ConsPlusTitle"/>
        <w:jc w:val="center"/>
      </w:pPr>
      <w:r>
        <w:t>И ЕГО КОТЛОВИНА"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ind w:firstLine="540"/>
        <w:jc w:val="both"/>
      </w:pPr>
      <w:r>
        <w:t xml:space="preserve">На основании </w:t>
      </w:r>
      <w:hyperlink r:id="rId5">
        <w:r>
          <w:rPr>
            <w:color w:val="0000FF"/>
          </w:rPr>
          <w:t>подпункта 5.2.69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11.11.2015 N 1219 (Собрание законодательства Российской Федерации, 2015, N 47, ст. 6586; 2016, N 2, ст. 325) приказываю: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28">
        <w:r>
          <w:rPr>
            <w:color w:val="0000FF"/>
          </w:rPr>
          <w:t>Положение</w:t>
        </w:r>
      </w:hyperlink>
      <w:r>
        <w:t xml:space="preserve"> о памятнике природы федерального значения "Озеро Киево и его котловина".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right"/>
      </w:pPr>
      <w:r>
        <w:t>Министр</w:t>
      </w:r>
    </w:p>
    <w:p w:rsidR="00ED6925" w:rsidRDefault="00ED6925">
      <w:pPr>
        <w:pStyle w:val="ConsPlusNormal"/>
        <w:jc w:val="right"/>
      </w:pPr>
      <w:r>
        <w:t>С.Е.ДОНСКОЙ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right"/>
        <w:outlineLvl w:val="0"/>
      </w:pPr>
      <w:r>
        <w:t>Утверждено</w:t>
      </w:r>
    </w:p>
    <w:p w:rsidR="00ED6925" w:rsidRDefault="00ED6925">
      <w:pPr>
        <w:pStyle w:val="ConsPlusNormal"/>
        <w:jc w:val="right"/>
      </w:pPr>
      <w:r>
        <w:t>приказом Минприроды России</w:t>
      </w:r>
    </w:p>
    <w:p w:rsidR="00ED6925" w:rsidRDefault="00ED6925">
      <w:pPr>
        <w:pStyle w:val="ConsPlusNormal"/>
        <w:jc w:val="right"/>
      </w:pPr>
      <w:r>
        <w:t>от 25.04.2016 N 262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Title"/>
        <w:jc w:val="center"/>
      </w:pPr>
      <w:bookmarkStart w:id="0" w:name="P28"/>
      <w:bookmarkEnd w:id="0"/>
      <w:r>
        <w:t>ПОЛОЖЕНИЕ</w:t>
      </w:r>
    </w:p>
    <w:p w:rsidR="00ED6925" w:rsidRDefault="00ED6925">
      <w:pPr>
        <w:pStyle w:val="ConsPlusTitle"/>
        <w:jc w:val="center"/>
      </w:pPr>
      <w:r>
        <w:t>О ПАМЯТНИКЕ ПРИРОДЫ ФЕДЕРАЛЬНОГО ЗНАЧЕНИЯ "ОЗЕРО КИЕВО</w:t>
      </w:r>
    </w:p>
    <w:p w:rsidR="00ED6925" w:rsidRDefault="00ED6925">
      <w:pPr>
        <w:pStyle w:val="ConsPlusTitle"/>
        <w:jc w:val="center"/>
      </w:pPr>
      <w:r>
        <w:t>И ЕГО КОТЛОВИНА"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  <w:outlineLvl w:val="1"/>
      </w:pPr>
      <w:r>
        <w:t>I. ОБЩИЕ ПОЛОЖЕНИЯ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требованиями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10 января 2002 г. N 7-ФЗ "Об охране окружающей среды" (Собрание законодательства Российской Федерации, 2002, N 2, ст. 133; 2004, N 35, ст. 3607; 2005, N 1, ст. 25; N 19, ст. 1752; 2006, N 1, ст. 10; N 52, ст. 5498; 2007, N 7, ст. 834; N 27, ст. 3213; 2008, N 26, ст. 3012; N 29, ст. 3418; N 30, ст. 3616; 2009, N 1, ст. 17; N 11, ст. 1261; N 52, ст. 6450; 2011, N 1, ст. 54; N 29, ст. 4281; N 30, ст. 4590, ст. 4591, ст. 4596; N 48, ст. 6732; N 50, ст. 7359; 2012, N 26, ст. 3446; 2013, N 11, ст. 1164; N 27, ст. 3477; N 30, ст. 4059; N 52, ст. 6971, ст. 6974; 2014, N 11, ст. 1092; N 30, ст. 4220; N 48, ст. 6642; 2015, N 1, ст. 11; N 27, 3994; N 29, ст. 4359; N 48, ст. 6723; 2016, N 1, ст. 24),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14 марта 1995 г. N 33-ФЗ "Об особо охраняемых природных территориях" (Собрание законодательства Российской Федерации, 1995, N 12, ст. 1024; 2002, N 1, ст. 2; 2005, N 1, ст. 25; N 19, ст. 1752; 2006, N 50, ст. 5279; 2007, N 13, ст. 1464; N 21, ст. 2455; 2008, N 29, ст. 3418; N 30, ст. 3616; N 49, ст. 5742, ст. 5748; 2009, N 1, ст. 17; N 52, ст. 6455; 2011, N 30, ст. 4567, ст. 4590; N 48, ст. 6732; N 49, ст. 7043; 2012, N 26, ст. 3446; 2013, N 52, ст. 6971; 2014, N 11, ст. 1092; N 26, ст. 3377; N 42, ст. 5615; N 48, ст. 6642; 2015, N 1, ст. 52; </w:t>
      </w:r>
      <w:r>
        <w:lastRenderedPageBreak/>
        <w:t xml:space="preserve">N 29, ст. 4347, ст. 4359), Лесного </w:t>
      </w:r>
      <w:hyperlink r:id="rId8">
        <w:r>
          <w:rPr>
            <w:color w:val="0000FF"/>
          </w:rPr>
          <w:t>кодекса</w:t>
        </w:r>
      </w:hyperlink>
      <w:r>
        <w:t xml:space="preserve"> Российской Федерации от 04 декабря 2006 г. N 200-ФЗ (Собрание законодательства Российской Федерации, 2006, N 50, ст. 5278; 2008, N 20, ст. 2251; N 30, ст. 3597, ст. 3599, ст. 3616; N 52, ст. 6236; 2009, N 11, ст. 1261; N 29, ст. 3601; N 30, ст. 3735; N 52, ст. 6441; 2010, N 30, ст. 3998; 2011, N 1, ст. 54; N 25, ст. 3530; N 27, ст. 3880; N 29, ст. 4291; N 30, ст. 4590; N 48, ст. 6732; N 50, ст. 7343; 2012, N 26, ст. 3446; N 31, ст. 4322; 2013, N 51, ст. 6680; N 52, ст. 6961, ст. 6971, ст. 6980; 2014, N 11, ст. 1092; N 26, ст. 3377, ст. 3386; N 30, ст. 4251; 2015, N 24, ст. 3547; N 27, ст. 3997; N 29, ст. 4350, ст. 4359; 2016, N 1, ст. 75), Земельного </w:t>
      </w:r>
      <w:hyperlink r:id="rId9">
        <w:r>
          <w:rPr>
            <w:color w:val="0000FF"/>
          </w:rPr>
          <w:t>кодекса</w:t>
        </w:r>
      </w:hyperlink>
      <w:r>
        <w:t xml:space="preserve"> Российской Федерации от 25 октября 2001 г. N 136-ФЗ (Собрание законодательства Российской Федерации, 2001, N 44, ст. 4147; 2003, N 27, ст. 2700; 2004, N 27, ст. 2711; N 41, ст. 3993; N 52, ст. 5276; 2005, N 1, ст. 15, ст. 17; N 10, ст. 763; N 30, ст. 3122, ст. 3128; 2006, N 1, ст. 17; N 17, ст. 1782; N 23, ст. 2380; N 27, ст. 2880, ст. 2881; N 31, ст. 3453; N 43, ст. 4412; N 50, ст. 5279, ст. 5282; N 52, ст. 5498; 2007, N 1, ст. 23, ст. 24; N 10, ст. 1148; N 21, ст. 2455; N 26, ст. 3075; N 31, ст. 4009; N 45, ст. 5417; N 46, ст. 5553; 2008, N 20, ст. 2251, ст. 2253; N 29, ст. 3418; N 30, ст. 3597, ст. 3616; N 52, ст. 6236; 2009, N 1, ст. 19, N 11, ст. 1261; N 29, ст. 3582; ст. 3601; N 30, ст. 3735; N 52, ст. 6416; ст. 6419; ст. 6441; 2010, N 30, ст. 3998; 2011, N 1, ст. 47, ст. 54; N 13, ст. 1688; N 15, ст. 2029; N 25, ст. 3531; N 27, ст. 3880; N 29, ст. 4284; N 30, ст. 4562, ст. 4563, ст. 4567, ст. 4590, ст. 4594, ст. 4605; N 48, ст. 6732; N 49, ст. 7027, ст. 7043; N 50, ст. 7343, ст. 7359, ст. 7365, ст. 7366; N 51, ст. 7446, ст. 7448; 2012, N 26, ст. 3446; N 31, ст. 4322; N 53, ст. 7643; 2013, N 9, ст. 873; N 14, ст. 1663; N 23, ст. 2881; N 27, ст. 3440, ст. 3477; N 30, ст. 4080; N 52, ст. 6961, ст. 6971, ст. 6976, ст. 7011; 2014, N 30, ст. 4218, ст. 4225, ст. 4235; N 43, ст. 5799; 2015, N 1, ст. 11, ст. 38, ст. 40, ст. 52; N 10, ст. 1418; N 17, ст. 2477, N 27, ст. 3997; N 29, ст. 4339, ст. 4350, ст. 4359, ст. 4378; N 41, 5631; N 48, ст. 6723; 2016, N 1, ст. 51, ст. 80), Водного </w:t>
      </w:r>
      <w:hyperlink r:id="rId10">
        <w:r>
          <w:rPr>
            <w:color w:val="0000FF"/>
          </w:rPr>
          <w:t>кодекса</w:t>
        </w:r>
      </w:hyperlink>
      <w:r>
        <w:t xml:space="preserve"> Российской Федерации от 3 июня 2006 г. N 74-ФЗ (Собрание законодательства Российской Федерации, 2006, N 23, ст. 2381; N 50, ст. 5279; 2007, N 26, ст. 3075; 2008, N 29, ст. 3418; N 30, ст. 3616; 2009, N 30, ст. 3735; N 52, ст. 6441; 2011, N 1, ст. 32; N 29, ст. 4281; N 30, ст. 4590, ст. 4594, ст. 4596, ст. 4605; N 48, ст. 6732; N 50, ст. 7343, ст. 7359; 2012, N 26, ст. 3446; N 31, ст. 4322; 2013, N 19, ст. 2314; N 27, ст. 3440; N 43, ст. 5452; N 52, ст. 6961; 2014, N 26, ст. 3387; N 42, ст. 5615; N 43, ст. 5799; 2015, N 1, ст. 11, ст. 12, ст. 52; N 29, ст. 4347; ст. 4350, ст. 4359, ст. 4370; N 48, ст. 6723),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24 апреля 1995 г. N 52-ФЗ "О животном мире" (Собрание законодательства Российской Федерации, 1995, N 17, ст. 1462; 2003, N 46, ст. 4444; 2004, N 45, ст. 4377; 2005, N 1, ст. 25; 2006, N 1, ст. 10; N 52, ст. 5498; 2007, N 1, ст. 21; N 17, ст. 1933; N 50, ст. 6246; 2008, N 30, ст. 3616; N 49, ст. 5748; 2009, N 1, ст. 17; N 11, ст. 1261; N 30, ст. 3735; 2011, N 1, ст. 32; N 30, ст. 4590; N 48, ст. 6732; 2013, N 19, ст. 2331; 2015, N 29, ст. 4359, ст. 4370),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20 декабря 2004 г. N 166-ФЗ "О рыболовстве и сохранении водных биологических ресурсов" (Собрание законодательства Российской Федерации, 2004, N 52, ст. 5270; 2006, N 1, ст. 10; N 23, ст. 2380; N 52, ст. 5498; 2007, N 1, ст. 23; N 17, ст. 1933; N 50, ст. 6246; 2008, N 49, ст. 5748; 2011, N 1, ст. 32; N 30, ст. 4590; N 48, ст. 6728, ст. 6732; N 50, ст. 7343, ст. 7351; 2013, N 27, ст. 3440; N 52, ст. 6961; 2014, N 11, ст. 1098; N 26, ст. 3387; N 45, ст. 6153; N 52, ст. 7556; 2015, N 1, ст. 72; N 18, 2623; N 27, ст. 3999),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13 августа 1996 г. N 997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электропередачи" (Собрание законодательства Российской Федерации, 1996, N 37, ст. 4290; 2008, N 12, ст. 1130), </w:t>
      </w:r>
      <w:hyperlink r:id="rId14">
        <w:r>
          <w:rPr>
            <w:color w:val="0000FF"/>
          </w:rPr>
          <w:t>приказа</w:t>
        </w:r>
      </w:hyperlink>
      <w:r>
        <w:t xml:space="preserve"> Министерства охраны окружающей среды и природных ресурсов Российской Федерации от 25 января 1993 г. N 15 "Об утверждении Положения о памятниках природы федерального значения в Российской Федерации" (зарегистрировано в Минюсте России 02.02.1993, регистрационный N 134).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2.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14 марта 1995 г. N 33-ФЗ "Об особо охраняемых природных территориях" и </w:t>
      </w:r>
      <w:hyperlink r:id="rId16">
        <w:r>
          <w:rPr>
            <w:color w:val="0000FF"/>
          </w:rPr>
          <w:t>постановлением</w:t>
        </w:r>
      </w:hyperlink>
      <w:r>
        <w:t xml:space="preserve"> Госплана РСФСР от 24.09.1986 N 199 "Об отнесении природных объектов к государственным памятникам природы республиканского значения" памятник природы "Озеро Киево и его котловина" является особо охраняемой природной территорией - памятником природы федерального значения (далее - памятник природы).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3. Вокруг памятника природы образована 300 метровая охранная зона.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4. Профиль памятника природы - комплексный.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lastRenderedPageBreak/>
        <w:t>5. Памятник природы образован без ограничения срока действия.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6. Памятник природы расположен на территории г. Лобня Московской области.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Площадь памятника природы составляет 25,4 га.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7. Описание границ памятника природы и карта-схема границ памятника природы представлены соответственно в </w:t>
      </w:r>
      <w:hyperlink w:anchor="P113">
        <w:r>
          <w:rPr>
            <w:color w:val="0000FF"/>
          </w:rPr>
          <w:t>приложении 1</w:t>
        </w:r>
      </w:hyperlink>
      <w:r>
        <w:t xml:space="preserve"> и </w:t>
      </w:r>
      <w:hyperlink w:anchor="P415">
        <w:r>
          <w:rPr>
            <w:color w:val="0000FF"/>
          </w:rPr>
          <w:t>приложении 2</w:t>
        </w:r>
      </w:hyperlink>
      <w:r>
        <w:t xml:space="preserve"> к настоящему Положению.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8. Границы и особенности режима особой охраны памятника природы учитываются при разработке планов и перспектив экономического и социального развития, проектов освоения территории, подготовке документов территориального планирования и проведении инвентаризации земель.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  <w:outlineLvl w:val="1"/>
      </w:pPr>
      <w:r>
        <w:t>II. ЦЕЛЬ СОЗДАНИЯ ПАМЯТНИКА ПРИРОДЫ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ind w:firstLine="540"/>
        <w:jc w:val="both"/>
      </w:pPr>
      <w:r>
        <w:t>9. Памятник природы образован в целях сохранения природных комплексов озера Киево и его котловины, а также уникальной колонии озерных чаек, гнездящихся на сплавинах озера Киево.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10. Памятник природы выполняет следующие задачи: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1) сохранение, восстановление и воспроизводство объектов животного и растительного мира, в том числе редких и находящихся под угрозой исчезновения;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2) сохранение среды обитания объектов животного и растительного мира;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3) проведение научных исследований, в том числе в целях экологического мониторинга;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4) экологическое просвещение.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  <w:outlineLvl w:val="1"/>
      </w:pPr>
      <w:r>
        <w:t>III. РЕЖИМ ОСОБОЙ ОХРАНЫ ТЕРРИТОРИИ ПАМЯТНИКА ПРИРОДЫ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ind w:firstLine="540"/>
        <w:jc w:val="both"/>
      </w:pPr>
      <w:r>
        <w:t>11. На территории памятника природы запрещается всякая деятельность, влекущая за собой нарушение сохранности памятника природы, в том числе: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1) проведение геологоразведочных работ, поиск и добыча полезных ископаемых, за исключением добычи подземных вод из скважин, эксплуатируемых на момент создания памятника природы;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2) разрушение дамб и другая деятельность, влекущая за собой нарушение почвенного покрова и геологических обнажений;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3) деятельность, влекущая за собой изменение гидрологического режима территории;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4) предоставление земельных участков для индивидуального жилищного строительства, дачного строительства, садоводства и огородничества;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5) осуществление рекреационной деятельности (в том числе организация мест отдыха и разведение костров) за пределами специально предусмотренных для этого мест;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6) строительство, реконструкция, ремонт и эксплуатация зданий и сооружений, дорог, трубопроводов, линий электропередачи и других коммуникаций, за исключением случаев, предусмотренных в настоящем Положении;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7) самовольная застройка территории памятника природы;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8) повреждение и уничтожение древесно-кустарниковой растительности по берегам озера, </w:t>
      </w:r>
      <w:r>
        <w:lastRenderedPageBreak/>
        <w:t>проведение рубок деревьев и кустарников, за исключением рубок, необходимых при проведении мероприятий по уходу за местами гнездования озерных чаек, а также рубок, связанных с тушением лесных пожаров, в том числе с созданием противопожарных разрывов, и рубок, связанных со строительством, реконструкцией и эксплуатацией линейных объектов, осуществляемых в соответствии с настоящим Положением;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9) рыбная ловля с любых плавающих средств, катание на лодках, хождение по сплавинам озера в период с 1 апреля по 15 июля;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10) применение ставных орудий лова (сети, вентеря и других орудий), электроудочек и взрывчатых средств;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11) разрушение сплавин озера и мест гнездования озерных чаек;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12) пускание палов, выжигание растительности;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13) деятельность, влекущая за собой нарушение условий обитания объектов растительного и животного мира;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14) уничтожение диких животных, разорение гнезд, нор, иных укрытий, сбор яиц, отлов, отстрел и уничтожение чаек и других видов птиц, гнездящихся на озере, а также действия, ведущие к беспокойству диких животных;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15) применение ядохимикатов, минеральных удобрений, химических средств защиты растений и стимуляторов роста;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16) засорение озера и его берегов, захламление территории;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17) слив хозяйственно-бытовых стоков, сброс сточных, в том числе дренажных вод;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18) создание объектов размещения отходов производства и потребления, радиоактивных, химических, взрывчатых, токсичных, отравляющих и ядовитых веществ;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19) мойка транспортных средств;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20) проезд и стоянка автомототранспортных средств вне дорог общего пользования и специально предусмотренных для этого мест (кроме случаев, связанных с использованием транспортных средств собственниками, владельцами и пользователями земельных участков, расположенных в границах памятника природы);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21) передвижение по озеру моторных лодок и моторных плавающих средств;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22) уничтожение и повреждение аншлагов, шлагбаумов, стендов, граничных столбов и других информационных знаков и указателей, оборудованных экологических троп, строений и сооружений, нанесение надписей и знаков на деревьях, валунах на территории памятника природы;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23) выгул собак без поводка.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12. На территории памятника природы допускается: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1) проведение противопожарных, санитарно-оздоровительных и иных профилактических мероприятий, необходимых для обеспечения противопожарной безопасности и поддержания санитарных свойств территории памятника природы;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2) выполнение биотехнических мероприятий для улучшения условий гнездования чаек и экологического состояния озера;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lastRenderedPageBreak/>
        <w:t>3) закрепление плавающих сплавин и контроль за их состоянием;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4) устройство гнездовий для птиц;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5) проведение научных исследований, в том числе в целях экологического мониторинга;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6) осуществление контроля за состоянием дамб, поддерживающих уровень воды в озере и периодическое их укрепление;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7) для поддержания состояния мест, пригодных для гнездования озерных чаек, разрешается ежегодно производить выкос и вырубку подроста кустарников и деревьев на сплавинах;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8) очистка озера от накапливающихся донных отложений биологическим и механическим способами, не нарушающими места гнездования чаек;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9) подкормка озерных чаек на озере;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10) в период с 1 апреля по 15 июля разрешается рыбная ловля на удочку только с берега, за исключением мест подкормки чаек;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11) организация эколого-просветительских мероприятий (проведение учебно-познавательных экскурсий, организация и обустройство экологических учебных и экскурсионных троп);</w:t>
      </w:r>
    </w:p>
    <w:p w:rsidR="00ED6925" w:rsidRDefault="00ED6925">
      <w:pPr>
        <w:pStyle w:val="ConsPlusNormal"/>
        <w:spacing w:before="220"/>
        <w:ind w:firstLine="540"/>
        <w:jc w:val="both"/>
      </w:pPr>
      <w:bookmarkStart w:id="1" w:name="P91"/>
      <w:bookmarkEnd w:id="1"/>
      <w:r>
        <w:t>12) строительство объектов, необходимых для обеспечения деятельности памятника природы, реконструкция и капитальный ремонт объектов капитального строительства, реконструкция и капитальный ремонт линейных объектов, расположенных на территории памятника природы и введенных в эксплуатацию на момент создания памятника природы.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13. На территории памятника природы разрешенная хозяйственная деятельность осуществляется в соответствии с установленным режимом особой охраны памятника природы и </w:t>
      </w:r>
      <w:hyperlink r:id="rId17">
        <w:r>
          <w:rPr>
            <w:color w:val="0000FF"/>
          </w:rPr>
          <w:t>Требованиями</w:t>
        </w:r>
      </w:hyperlink>
      <w:r>
        <w:t xml:space="preserve">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электропередачи, утвержденными постановлением Правительства Российской Федерации от 13 августа 1996 г. N 997.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14. На территории памятника природы строительство, реконструкция и капитальный ремонт объектов капитального строительства, реконструкция и капитальный ремонт линейных объектов, разрешенные в соответствии с </w:t>
      </w:r>
      <w:hyperlink w:anchor="P91">
        <w:r>
          <w:rPr>
            <w:color w:val="0000FF"/>
          </w:rPr>
          <w:t>подпунктом 12 пункта 12</w:t>
        </w:r>
      </w:hyperlink>
      <w:r>
        <w:t xml:space="preserve"> настоящего Положения, допускаются по согласованию с Минприроды России и в соответствии с законодательством Российской Федерации.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15. Проектная документация объектов капитального строительства, строительство или реконструкция которых на территории памятника природы допускаются настоящим Положением, подлежит государственной экологической экспертизе федерального уровня.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>16. Границы памятника природы обозначаются на местности специальными информационными знаками с кратким изложением режима памятника природы и схемой его границ.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  <w:outlineLvl w:val="1"/>
      </w:pPr>
      <w:r>
        <w:t>IV. ОХРАНА ПРИРОДНЫХ КОМПЛЕКСОВ И ОБЪЕКТОВ</w:t>
      </w:r>
    </w:p>
    <w:p w:rsidR="00ED6925" w:rsidRDefault="00ED6925">
      <w:pPr>
        <w:pStyle w:val="ConsPlusNormal"/>
        <w:jc w:val="center"/>
      </w:pPr>
      <w:r>
        <w:t>И ГОСУДАРСТВЕННЫЙ НАДЗОР В ОБЛАСТИ ОХРАНЫ И ИСПОЛЬЗОВАНИЯ</w:t>
      </w:r>
    </w:p>
    <w:p w:rsidR="00ED6925" w:rsidRDefault="00ED6925">
      <w:pPr>
        <w:pStyle w:val="ConsPlusNormal"/>
        <w:jc w:val="center"/>
      </w:pPr>
      <w:r>
        <w:t>ПАМЯТНИКА ПРИРОДЫ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ind w:firstLine="540"/>
        <w:jc w:val="both"/>
      </w:pPr>
      <w:r>
        <w:t xml:space="preserve">17. Обязательства по охране памятника природы и обеспечению установленного для него режима особой охраны возложены на администрацию г. Лобня, согласно Охранному обязательству на памятник природы федерального значения "Озеро Киево и его котловина", оформленному в </w:t>
      </w:r>
      <w:r>
        <w:lastRenderedPageBreak/>
        <w:t xml:space="preserve">соответствии с </w:t>
      </w:r>
      <w:hyperlink r:id="rId18">
        <w:r>
          <w:rPr>
            <w:color w:val="0000FF"/>
          </w:rPr>
          <w:t>пунктом 3 статьи 26</w:t>
        </w:r>
      </w:hyperlink>
      <w:r>
        <w:t xml:space="preserve"> Федерального закона от 14 марта 1995 г. N 33-ФЗ "Об особо охраняемых природных территориях".</w:t>
      </w:r>
    </w:p>
    <w:p w:rsidR="00ED6925" w:rsidRDefault="00ED6925">
      <w:pPr>
        <w:pStyle w:val="ConsPlusNormal"/>
        <w:spacing w:before="220"/>
        <w:ind w:firstLine="540"/>
        <w:jc w:val="both"/>
      </w:pPr>
      <w:r>
        <w:t xml:space="preserve">18. Федеральный государственный надзор в области охраны и использования памятника природы осуществляется Федеральной службой по надзору в сфере природопользования в порядке, установленном </w:t>
      </w:r>
      <w:hyperlink r:id="rId19">
        <w:r>
          <w:rPr>
            <w:color w:val="0000FF"/>
          </w:rPr>
          <w:t>Положением</w:t>
        </w:r>
      </w:hyperlink>
      <w:r>
        <w:t xml:space="preserve"> о государственном надзоре в области охраны и использования особо охраняемых природных территорий федерального значения, утвержденным постановлением Правительства Российской Федерации от 24.12.2012 N 1391 "О государственном надзоре в области охраны и использования особо охраняемых природных территорий федерального значения" (Собрание законодательства Российской Федерации, 2012, N 53, ст. 7946; 2015, N 30, ст. 4595).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right"/>
        <w:outlineLvl w:val="1"/>
      </w:pPr>
      <w:r>
        <w:t>Приложение 1</w:t>
      </w:r>
    </w:p>
    <w:p w:rsidR="00ED6925" w:rsidRDefault="00ED6925">
      <w:pPr>
        <w:pStyle w:val="ConsPlusNormal"/>
        <w:jc w:val="right"/>
      </w:pPr>
      <w:r>
        <w:t>к Положению о памятнике природы</w:t>
      </w:r>
    </w:p>
    <w:p w:rsidR="00ED6925" w:rsidRDefault="00ED6925">
      <w:pPr>
        <w:pStyle w:val="ConsPlusNormal"/>
        <w:jc w:val="right"/>
      </w:pPr>
      <w:r>
        <w:t>федерального значения "Озеро</w:t>
      </w:r>
    </w:p>
    <w:p w:rsidR="00ED6925" w:rsidRDefault="00ED6925">
      <w:pPr>
        <w:pStyle w:val="ConsPlusNormal"/>
        <w:jc w:val="right"/>
      </w:pPr>
      <w:r>
        <w:t>Киево и его котловина"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</w:pPr>
      <w:bookmarkStart w:id="2" w:name="P113"/>
      <w:bookmarkEnd w:id="2"/>
      <w:r>
        <w:t>ОПИСАНИЕ</w:t>
      </w:r>
    </w:p>
    <w:p w:rsidR="00ED6925" w:rsidRDefault="00ED6925">
      <w:pPr>
        <w:pStyle w:val="ConsPlusNormal"/>
        <w:jc w:val="center"/>
      </w:pPr>
      <w:r>
        <w:t>ГРАНИЦ ПАМЯТНИКА ПРИРОДЫ ФЕДЕРАЛЬНОГО ЗНАЧЕНИЯ "ОЗЕРО КИЕВО</w:t>
      </w:r>
    </w:p>
    <w:p w:rsidR="00ED6925" w:rsidRDefault="00ED6925">
      <w:pPr>
        <w:pStyle w:val="ConsPlusNormal"/>
        <w:jc w:val="center"/>
      </w:pPr>
      <w:r>
        <w:t>И ЕГО КОТЛОВИНА"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sectPr w:rsidR="00ED6925" w:rsidSect="00AD04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2"/>
        <w:gridCol w:w="3764"/>
        <w:gridCol w:w="3765"/>
      </w:tblGrid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center"/>
            </w:pPr>
            <w:r>
              <w:lastRenderedPageBreak/>
              <w:t>Номер характерной (поворотной) точки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Северная широта (градусы, минуты, секунды)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Восточная долгота (градусы, минуты, секунды)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08,4612"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18,8412"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07,9284"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17,5416"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07,2768"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17,0844"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06,1032"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16,2996"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05,4336"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15,9612"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04,5012"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15,9000"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03,8388"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16,8000"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03,7200"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16,6200"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02,7588"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17,7612"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01,6788"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18,8412"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00,9588"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18,8988"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00,4800"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19,3200"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59,5800"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19,9788"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58,9212"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29'21,1812"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58,3200"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29" 21,1200"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57,6612"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21,4800"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56,8188"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22,3188"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lastRenderedPageBreak/>
              <w:t>18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55,9800"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23,4600"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55,5012"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24,4212"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55,0188"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25,2600"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54,4788"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26,0412"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53,8200"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27,2400"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53,1612"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28,4388"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52,7400"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29,3388"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52,4988"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30,1812"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51,8400"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31,9812"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50,9400"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33,2412"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50,5188"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33,8388"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49,6800"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35,0988"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48,8988"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36,3012"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47,6388"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37,9788"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47,6388"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39,1812"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47,5812"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40,2612"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47,5812"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41,5212"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47,5812"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42,4788"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47,6424"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43,5912"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lastRenderedPageBreak/>
              <w:t>37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56" 00' 48,1212"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43,6200"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48,6612"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43,3212"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39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49,7412"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43,9188"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50,400"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43,8612"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50,8212"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44,4588"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51,3000"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44,9412"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51,7212"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45,1212"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52,1388"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45,4812"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52,6788"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46,0788"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53,1612"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46,6800"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53,6400"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47,1588"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54,1188"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48,0012"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49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54,5400"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48,4800"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54,8388"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48,7788"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55,3212"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49,1388"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55,6812"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49,7400"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56,1600"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50,1000"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56,6388"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50,8812"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57,3588"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51,8388"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lastRenderedPageBreak/>
              <w:t>56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57,9600"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52,6812"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58,2588"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53,4012"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59,0400"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53,6064"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59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59,3388"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52,9188"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00' 59,8212"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52,9800"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00,1812"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52,3788"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00,9588"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52,1988"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01,6788"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51,9000"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02,6148"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51,3456"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03,0000"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50,5788"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03,4212"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49,7400"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03,9864"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48,7392"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04,5012"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47,9400"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69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04,8612"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47,7600"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05,2212"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46,2588"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05,2788"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45,0600"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05,5812"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44,7612"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05,7000"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44,3400"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05,7612"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43,5588"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lastRenderedPageBreak/>
              <w:t>75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06,1212"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42,7812"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06,2400"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41,5212"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06,7188"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40,9812"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07,2012"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40,0200"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79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07,0212"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39,0588"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07,3200"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38,1588"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07,2264"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36,7404"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07,1832"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35,394"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07,1832"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34,3644"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06,9636"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32,9388"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06,7440"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31,3548"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86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06,9672"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29,6916"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87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07,2804"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28,1868"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88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07,2804"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26,8404"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89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07,3704"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25,6524"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07,8996"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24,4644"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91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08,4324"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23,6724"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92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08,3892"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22,8804"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08,5224"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21,9300"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lastRenderedPageBreak/>
              <w:t>94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08,6988"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20,7420"</w:t>
            </w:r>
          </w:p>
        </w:tc>
      </w:tr>
      <w:tr w:rsidR="00ED6925">
        <w:tc>
          <w:tcPr>
            <w:tcW w:w="2222" w:type="dxa"/>
          </w:tcPr>
          <w:p w:rsidR="00ED6925" w:rsidRDefault="00ED6925">
            <w:pPr>
              <w:pStyle w:val="ConsPlusNormal"/>
              <w:jc w:val="right"/>
            </w:pPr>
            <w:r>
              <w:t>95</w:t>
            </w:r>
          </w:p>
        </w:tc>
        <w:tc>
          <w:tcPr>
            <w:tcW w:w="3764" w:type="dxa"/>
          </w:tcPr>
          <w:p w:rsidR="00ED6925" w:rsidRDefault="00ED6925">
            <w:pPr>
              <w:pStyle w:val="ConsPlusNormal"/>
              <w:jc w:val="center"/>
            </w:pPr>
            <w:r>
              <w:t>56° 01' 08,7888"</w:t>
            </w:r>
          </w:p>
        </w:tc>
        <w:tc>
          <w:tcPr>
            <w:tcW w:w="3765" w:type="dxa"/>
          </w:tcPr>
          <w:p w:rsidR="00ED6925" w:rsidRDefault="00ED6925">
            <w:pPr>
              <w:pStyle w:val="ConsPlusNormal"/>
              <w:jc w:val="center"/>
            </w:pPr>
            <w:r>
              <w:t>37° 29' 19,7916"</w:t>
            </w:r>
          </w:p>
        </w:tc>
      </w:tr>
    </w:tbl>
    <w:p w:rsidR="00ED6925" w:rsidRDefault="00ED6925">
      <w:pPr>
        <w:pStyle w:val="ConsPlusNormal"/>
        <w:sectPr w:rsidR="00ED692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right"/>
        <w:outlineLvl w:val="1"/>
      </w:pPr>
      <w:r>
        <w:t>Приложение 2</w:t>
      </w:r>
    </w:p>
    <w:p w:rsidR="00ED6925" w:rsidRDefault="00ED6925">
      <w:pPr>
        <w:pStyle w:val="ConsPlusNormal"/>
        <w:jc w:val="right"/>
      </w:pPr>
      <w:r>
        <w:t>к Положению о памятнике природы</w:t>
      </w:r>
    </w:p>
    <w:p w:rsidR="00ED6925" w:rsidRDefault="00ED6925">
      <w:pPr>
        <w:pStyle w:val="ConsPlusNormal"/>
        <w:jc w:val="right"/>
      </w:pPr>
      <w:r>
        <w:t>федерального значения "Озеро</w:t>
      </w:r>
    </w:p>
    <w:p w:rsidR="00ED6925" w:rsidRDefault="00ED6925">
      <w:pPr>
        <w:pStyle w:val="ConsPlusNormal"/>
        <w:jc w:val="right"/>
      </w:pPr>
      <w:r>
        <w:t>Киево и его котловина"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</w:pPr>
      <w:bookmarkStart w:id="3" w:name="P415"/>
      <w:bookmarkEnd w:id="3"/>
      <w:r>
        <w:t>КАРТА-СХЕМА</w:t>
      </w:r>
    </w:p>
    <w:p w:rsidR="00ED6925" w:rsidRDefault="00ED6925">
      <w:pPr>
        <w:pStyle w:val="ConsPlusNormal"/>
        <w:jc w:val="center"/>
      </w:pPr>
      <w:r>
        <w:t>ГРАНИЦ ПАМЯТНИКА ПРИРОДЫ ФЕДЕРАЛЬНОГО ЗНАЧЕНИЯ "ОЗЕРО КИЕВО</w:t>
      </w:r>
    </w:p>
    <w:p w:rsidR="00ED6925" w:rsidRDefault="00ED6925">
      <w:pPr>
        <w:pStyle w:val="ConsPlusNormal"/>
        <w:jc w:val="center"/>
      </w:pPr>
      <w:r>
        <w:t>И ЕГО КОТЛОВИНА"</w:t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center"/>
      </w:pPr>
      <w:r>
        <w:rPr>
          <w:noProof/>
          <w:position w:val="-390"/>
        </w:rPr>
        <w:drawing>
          <wp:inline distT="0" distB="0" distL="0" distR="0">
            <wp:extent cx="5545455" cy="509651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09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jc w:val="both"/>
      </w:pPr>
    </w:p>
    <w:p w:rsidR="00ED6925" w:rsidRDefault="00ED69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ED6925">
      <w:bookmarkStart w:id="4" w:name="_GoBack"/>
      <w:bookmarkEnd w:id="4"/>
    </w:p>
    <w:sectPr w:rsidR="00EB3FE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25"/>
    <w:rsid w:val="00021C40"/>
    <w:rsid w:val="00ED6925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F7CE-E26E-4426-A413-4B704DE1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9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69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69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593&amp;dst=100705" TargetMode="External"/><Relationship Id="rId13" Type="http://schemas.openxmlformats.org/officeDocument/2006/relationships/hyperlink" Target="https://login.consultant.ru/link/?req=doc&amp;base=LAW&amp;n=75618" TargetMode="External"/><Relationship Id="rId18" Type="http://schemas.openxmlformats.org/officeDocument/2006/relationships/hyperlink" Target="https://login.consultant.ru/link/?req=doc&amp;base=LAW&amp;n=511790&amp;dst=10034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11790&amp;dst=100221" TargetMode="External"/><Relationship Id="rId12" Type="http://schemas.openxmlformats.org/officeDocument/2006/relationships/hyperlink" Target="https://login.consultant.ru/link/?req=doc&amp;base=LAW&amp;n=523337" TargetMode="External"/><Relationship Id="rId17" Type="http://schemas.openxmlformats.org/officeDocument/2006/relationships/hyperlink" Target="https://login.consultant.ru/link/?req=doc&amp;base=LAW&amp;n=75618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ESU&amp;n=50356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77&amp;dst=100405" TargetMode="External"/><Relationship Id="rId11" Type="http://schemas.openxmlformats.org/officeDocument/2006/relationships/hyperlink" Target="https://login.consultant.ru/link/?req=doc&amp;base=LAW&amp;n=511784&amp;dst=100174" TargetMode="External"/><Relationship Id="rId5" Type="http://schemas.openxmlformats.org/officeDocument/2006/relationships/hyperlink" Target="https://login.consultant.ru/link/?req=doc&amp;base=LAW&amp;n=528296&amp;dst=100098" TargetMode="External"/><Relationship Id="rId15" Type="http://schemas.openxmlformats.org/officeDocument/2006/relationships/hyperlink" Target="https://login.consultant.ru/link/?req=doc&amp;base=LAW&amp;n=511790" TargetMode="External"/><Relationship Id="rId10" Type="http://schemas.openxmlformats.org/officeDocument/2006/relationships/hyperlink" Target="https://login.consultant.ru/link/?req=doc&amp;base=LAW&amp;n=523590&amp;dst=100508" TargetMode="External"/><Relationship Id="rId19" Type="http://schemas.openxmlformats.org/officeDocument/2006/relationships/hyperlink" Target="https://login.consultant.ru/link/?req=doc&amp;base=LAW&amp;n=319692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866&amp;dst=100813" TargetMode="External"/><Relationship Id="rId14" Type="http://schemas.openxmlformats.org/officeDocument/2006/relationships/hyperlink" Target="https://login.consultant.ru/link/?req=doc&amp;base=LAW&amp;n=15980&amp;dst=10001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3195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2026-07-22T09:05:00Z</dcterms:created>
  <dcterms:modified xsi:type="dcterms:W3CDTF">2026-07-22T09:06:00Z</dcterms:modified>
</cp:coreProperties>
</file>